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68FF" w14:textId="77777777" w:rsidR="00E71590" w:rsidRPr="00F52C54" w:rsidRDefault="00E71590" w:rsidP="00E81DF0">
      <w:pPr>
        <w:pStyle w:val="Nadpis2"/>
        <w:spacing w:line="276" w:lineRule="auto"/>
        <w:rPr>
          <w:rFonts w:cstheme="majorHAnsi"/>
        </w:rPr>
      </w:pPr>
      <w:r w:rsidRPr="00F52C54">
        <w:rPr>
          <w:rFonts w:cstheme="majorHAnsi"/>
        </w:rPr>
        <w:t>1.</w:t>
      </w:r>
      <w:r w:rsidRPr="00F52C54">
        <w:rPr>
          <w:rFonts w:cstheme="majorHAnsi"/>
        </w:rPr>
        <w:tab/>
        <w:t xml:space="preserve">Pokročilá </w:t>
      </w:r>
      <w:proofErr w:type="spellStart"/>
      <w:r w:rsidRPr="00F52C54">
        <w:rPr>
          <w:rFonts w:cstheme="majorHAnsi"/>
        </w:rPr>
        <w:t>AntiSpam</w:t>
      </w:r>
      <w:proofErr w:type="spellEnd"/>
      <w:r w:rsidRPr="00F52C54">
        <w:rPr>
          <w:rFonts w:cstheme="majorHAnsi"/>
        </w:rPr>
        <w:t xml:space="preserve"> ochrana</w:t>
      </w:r>
    </w:p>
    <w:p w14:paraId="18A0FDBC" w14:textId="77777777" w:rsidR="00F52C54" w:rsidRPr="004F3E7E" w:rsidRDefault="00F52C54" w:rsidP="00E81DF0">
      <w:pPr>
        <w:pStyle w:val="Odstavecseseznamem"/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Systém zajišťuje ochranu v prostředí e-mailového kanálu, kde předpokládáme nejvyšší riziko průniku škodlivého kódu. </w:t>
      </w:r>
    </w:p>
    <w:p w14:paraId="7332CB3E" w14:textId="77777777" w:rsidR="00F52C54" w:rsidRPr="004F3E7E" w:rsidRDefault="00F52C54" w:rsidP="00E81DF0">
      <w:pPr>
        <w:pStyle w:val="Odstavecseseznamem"/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Je poptáváno řešení na ochranu emailové komunikace (bezpečná emailová brána) fungující jako VM </w:t>
      </w:r>
      <w:proofErr w:type="spellStart"/>
      <w:r w:rsidRPr="004F3E7E">
        <w:rPr>
          <w:rFonts w:cstheme="minorHAnsi"/>
        </w:rPr>
        <w:t>appliance</w:t>
      </w:r>
      <w:proofErr w:type="spellEnd"/>
      <w:r w:rsidRPr="004F3E7E">
        <w:rPr>
          <w:rFonts w:cstheme="minorHAnsi"/>
        </w:rPr>
        <w:t xml:space="preserve"> (proprietární operační systém výrobce včetně všech funkcí) v prostředí </w:t>
      </w:r>
      <w:proofErr w:type="spellStart"/>
      <w:r w:rsidRPr="004F3E7E">
        <w:rPr>
          <w:rFonts w:cstheme="minorHAnsi"/>
        </w:rPr>
        <w:t>VMWare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ESXi</w:t>
      </w:r>
      <w:proofErr w:type="spellEnd"/>
      <w:r w:rsidRPr="004F3E7E">
        <w:rPr>
          <w:rFonts w:cstheme="minorHAnsi"/>
        </w:rPr>
        <w:t xml:space="preserve">. Řešení určené pro jiný druh hypervizoru, jako HW </w:t>
      </w:r>
      <w:proofErr w:type="spellStart"/>
      <w:r w:rsidRPr="004F3E7E">
        <w:rPr>
          <w:rFonts w:cstheme="minorHAnsi"/>
        </w:rPr>
        <w:t>appliance</w:t>
      </w:r>
      <w:proofErr w:type="spellEnd"/>
      <w:r w:rsidRPr="004F3E7E">
        <w:rPr>
          <w:rFonts w:cstheme="minorHAnsi"/>
        </w:rPr>
        <w:t>, anebo jako software není přípustné. Součástí musí být podpora výrobce v režimu 24x7 zahrnující aktualizaci a udržování všech požadovaných funkcí, technickou podporu, to vše po dobu 5 let</w:t>
      </w:r>
    </w:p>
    <w:p w14:paraId="7EAC0155" w14:textId="77777777" w:rsidR="00F52C54" w:rsidRPr="004F3E7E" w:rsidRDefault="00F52C54" w:rsidP="00E81DF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HW požadavky</w:t>
      </w:r>
    </w:p>
    <w:p w14:paraId="27BC04CE" w14:textId="77777777" w:rsidR="00F52C54" w:rsidRPr="004F3E7E" w:rsidRDefault="00F52C54" w:rsidP="00E81DF0">
      <w:pPr>
        <w:pStyle w:val="Odstavecseseznamem"/>
        <w:numPr>
          <w:ilvl w:val="0"/>
          <w:numId w:val="3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Podpora 4 sítových rozhraní v rámci síťového prostředí hypervisoru</w:t>
      </w:r>
    </w:p>
    <w:p w14:paraId="73110E1A" w14:textId="77777777" w:rsidR="00F52C54" w:rsidRPr="004F3E7E" w:rsidRDefault="00F52C54" w:rsidP="00E81DF0">
      <w:pPr>
        <w:pStyle w:val="Odstavecseseznamem"/>
        <w:numPr>
          <w:ilvl w:val="0"/>
          <w:numId w:val="3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Podpora </w:t>
      </w:r>
      <w:proofErr w:type="spellStart"/>
      <w:r w:rsidRPr="004F3E7E">
        <w:rPr>
          <w:rFonts w:cstheme="minorHAnsi"/>
        </w:rPr>
        <w:t>Citrix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XenServer</w:t>
      </w:r>
      <w:proofErr w:type="spellEnd"/>
      <w:r w:rsidRPr="004F3E7E">
        <w:rPr>
          <w:rFonts w:cstheme="minorHAnsi"/>
        </w:rPr>
        <w:t xml:space="preserve">, </w:t>
      </w:r>
      <w:proofErr w:type="spellStart"/>
      <w:r w:rsidRPr="004F3E7E">
        <w:rPr>
          <w:rFonts w:cstheme="minorHAnsi"/>
        </w:rPr>
        <w:t>VMware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ESXi</w:t>
      </w:r>
      <w:proofErr w:type="spellEnd"/>
      <w:r w:rsidRPr="004F3E7E">
        <w:rPr>
          <w:rFonts w:cstheme="minorHAnsi"/>
        </w:rPr>
        <w:t xml:space="preserve">, KVM, MS </w:t>
      </w:r>
      <w:proofErr w:type="spellStart"/>
      <w:r w:rsidRPr="004F3E7E">
        <w:rPr>
          <w:rFonts w:cstheme="minorHAnsi"/>
        </w:rPr>
        <w:t>HyperV</w:t>
      </w:r>
      <w:proofErr w:type="spellEnd"/>
    </w:p>
    <w:p w14:paraId="7056EF48" w14:textId="77777777" w:rsidR="00F52C54" w:rsidRPr="004F3E7E" w:rsidRDefault="00F52C54" w:rsidP="00E81DF0">
      <w:pPr>
        <w:pStyle w:val="Odstavecseseznamem"/>
        <w:numPr>
          <w:ilvl w:val="0"/>
          <w:numId w:val="3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VM </w:t>
      </w:r>
      <w:proofErr w:type="spellStart"/>
      <w:r w:rsidRPr="004F3E7E">
        <w:rPr>
          <w:rFonts w:cstheme="minorHAnsi"/>
        </w:rPr>
        <w:t>appliance</w:t>
      </w:r>
      <w:proofErr w:type="spellEnd"/>
      <w:r w:rsidRPr="004F3E7E">
        <w:rPr>
          <w:rFonts w:cstheme="minorHAnsi"/>
        </w:rPr>
        <w:t xml:space="preserve"> alokuje min. 1 </w:t>
      </w:r>
      <w:proofErr w:type="spellStart"/>
      <w:r w:rsidRPr="004F3E7E">
        <w:rPr>
          <w:rFonts w:cstheme="minorHAnsi"/>
        </w:rPr>
        <w:t>vCPU</w:t>
      </w:r>
      <w:proofErr w:type="spellEnd"/>
    </w:p>
    <w:p w14:paraId="52269677" w14:textId="77777777" w:rsidR="00F52C54" w:rsidRPr="004F3E7E" w:rsidRDefault="00F52C54" w:rsidP="00E81DF0">
      <w:pPr>
        <w:pStyle w:val="Odstavecseseznamem"/>
        <w:numPr>
          <w:ilvl w:val="0"/>
          <w:numId w:val="3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VM </w:t>
      </w:r>
      <w:proofErr w:type="spellStart"/>
      <w:r w:rsidRPr="004F3E7E">
        <w:rPr>
          <w:rFonts w:cstheme="minorHAnsi"/>
        </w:rPr>
        <w:t>appliance</w:t>
      </w:r>
      <w:proofErr w:type="spellEnd"/>
      <w:r w:rsidRPr="004F3E7E">
        <w:rPr>
          <w:rFonts w:cstheme="minorHAnsi"/>
        </w:rPr>
        <w:t xml:space="preserve"> alokuje min. 4 GB paměti</w:t>
      </w:r>
    </w:p>
    <w:p w14:paraId="2D673011" w14:textId="77777777" w:rsidR="00F52C54" w:rsidRPr="004F3E7E" w:rsidRDefault="00F52C54" w:rsidP="00E81DF0">
      <w:pPr>
        <w:pStyle w:val="Odstavecseseznamem"/>
        <w:numPr>
          <w:ilvl w:val="0"/>
          <w:numId w:val="3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VM </w:t>
      </w:r>
      <w:proofErr w:type="spellStart"/>
      <w:r w:rsidRPr="004F3E7E">
        <w:rPr>
          <w:rFonts w:cstheme="minorHAnsi"/>
        </w:rPr>
        <w:t>appliance</w:t>
      </w:r>
      <w:proofErr w:type="spellEnd"/>
      <w:r w:rsidRPr="004F3E7E">
        <w:rPr>
          <w:rFonts w:cstheme="minorHAnsi"/>
        </w:rPr>
        <w:t xml:space="preserve"> alokuje min. 1 TB diskového prostoru</w:t>
      </w:r>
    </w:p>
    <w:p w14:paraId="6AABD809" w14:textId="77777777" w:rsidR="00F52C54" w:rsidRPr="004F3E7E" w:rsidRDefault="00F52C54" w:rsidP="00E81DF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Funkční požadavky</w:t>
      </w:r>
    </w:p>
    <w:p w14:paraId="5D8BC5A2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nasazení v režimu MTA </w:t>
      </w:r>
      <w:proofErr w:type="spellStart"/>
      <w:r w:rsidRPr="004F3E7E">
        <w:rPr>
          <w:rFonts w:cstheme="minorHAnsi"/>
        </w:rPr>
        <w:t>gateway</w:t>
      </w:r>
      <w:proofErr w:type="spellEnd"/>
      <w:r w:rsidRPr="004F3E7E">
        <w:rPr>
          <w:rFonts w:cstheme="minorHAnsi"/>
        </w:rPr>
        <w:t xml:space="preserve"> nebo transparentní režim</w:t>
      </w:r>
    </w:p>
    <w:p w14:paraId="5629B510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nasazení v </w:t>
      </w:r>
      <w:proofErr w:type="spellStart"/>
      <w:r w:rsidRPr="004F3E7E">
        <w:rPr>
          <w:rFonts w:cstheme="minorHAnsi"/>
        </w:rPr>
        <w:t>režimu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vysoke</w:t>
      </w:r>
      <w:proofErr w:type="spellEnd"/>
      <w:r w:rsidRPr="004F3E7E">
        <w:rPr>
          <w:rFonts w:cstheme="minorHAnsi"/>
        </w:rPr>
        <w:t>́ dostupnosti (</w:t>
      </w:r>
      <w:proofErr w:type="spellStart"/>
      <w:r w:rsidRPr="004F3E7E">
        <w:rPr>
          <w:rFonts w:cstheme="minorHAnsi"/>
        </w:rPr>
        <w:t>včetne</w:t>
      </w:r>
      <w:proofErr w:type="spellEnd"/>
      <w:r w:rsidRPr="004F3E7E">
        <w:rPr>
          <w:rFonts w:cstheme="minorHAnsi"/>
        </w:rPr>
        <w:t xml:space="preserve">̌ </w:t>
      </w:r>
      <w:proofErr w:type="spellStart"/>
      <w:r w:rsidRPr="004F3E7E">
        <w:rPr>
          <w:rFonts w:cstheme="minorHAnsi"/>
        </w:rPr>
        <w:t>sdíleny</w:t>
      </w:r>
      <w:proofErr w:type="spellEnd"/>
      <w:r w:rsidRPr="004F3E7E">
        <w:rPr>
          <w:rFonts w:cstheme="minorHAnsi"/>
        </w:rPr>
        <w:t>́ fronty) pro budoucí rozšíření</w:t>
      </w:r>
    </w:p>
    <w:p w14:paraId="1913FF28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Obousměrná a výrobcem podporovaná integrace s dalšími nabízenými bezpečnostními prvky (NG Firewall, </w:t>
      </w:r>
      <w:proofErr w:type="spellStart"/>
      <w:r w:rsidRPr="004F3E7E">
        <w:rPr>
          <w:rFonts w:cstheme="minorHAnsi"/>
        </w:rPr>
        <w:t>sandbox</w:t>
      </w:r>
      <w:proofErr w:type="spellEnd"/>
      <w:r w:rsidRPr="004F3E7E">
        <w:rPr>
          <w:rFonts w:cstheme="minorHAnsi"/>
        </w:rPr>
        <w:t xml:space="preserve">) za účelem sdílení provozně telemetrických informací a informací o odhalených hrozbách (škodlivém kódu) </w:t>
      </w:r>
      <w:proofErr w:type="spellStart"/>
      <w:r w:rsidRPr="004F3E7E">
        <w:rPr>
          <w:rFonts w:cstheme="minorHAnsi"/>
        </w:rPr>
        <w:t>sandboxovací</w:t>
      </w:r>
      <w:proofErr w:type="spellEnd"/>
      <w:r w:rsidRPr="004F3E7E">
        <w:rPr>
          <w:rFonts w:cstheme="minorHAnsi"/>
        </w:rPr>
        <w:t xml:space="preserve"> technikou.</w:t>
      </w:r>
    </w:p>
    <w:p w14:paraId="2F305AED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Ochrana proti škodlivému kódu, nevyžádané elektronické poště a uniku citlivých dat</w:t>
      </w:r>
    </w:p>
    <w:p w14:paraId="6D1D152E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Podpora víceúrovňové detekce nevyžádané pošty (IP, domény, reputační databáze, ověření příjemce, DMARC, SPF, DKIM, proprietární funkce rozpoznávání nevyžádané pošty technikou výrobce, vyhledávání a kategorizace URI/URL, vyhledávání klíčových slov, behaviorální analýza)</w:t>
      </w:r>
    </w:p>
    <w:p w14:paraId="0FC272CF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reakce na detekovaný spam minimálně: přidání tagu, přidání hlavičky, přeposlání emailu na jiný SMTP server, odmítnutí (</w:t>
      </w:r>
      <w:proofErr w:type="spellStart"/>
      <w:r w:rsidRPr="004F3E7E">
        <w:rPr>
          <w:rFonts w:cstheme="minorHAnsi"/>
        </w:rPr>
        <w:t>reject</w:t>
      </w:r>
      <w:proofErr w:type="spellEnd"/>
      <w:r w:rsidRPr="004F3E7E">
        <w:rPr>
          <w:rFonts w:cstheme="minorHAnsi"/>
        </w:rPr>
        <w:t>), zahození (</w:t>
      </w:r>
      <w:proofErr w:type="spellStart"/>
      <w:r w:rsidRPr="004F3E7E">
        <w:rPr>
          <w:rFonts w:cstheme="minorHAnsi"/>
        </w:rPr>
        <w:t>discard</w:t>
      </w:r>
      <w:proofErr w:type="spellEnd"/>
      <w:r w:rsidRPr="004F3E7E">
        <w:rPr>
          <w:rFonts w:cstheme="minorHAnsi"/>
        </w:rPr>
        <w:t>), uložení do karantény, přepsání adresy příjemce</w:t>
      </w:r>
    </w:p>
    <w:p w14:paraId="31BB34A9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limitace v rámci SMTP navázané relace (počet zpráv od jednoho klienta za určitou dobu, maximální počet spojení od jednoho klienta za určitou dobu, podpora </w:t>
      </w:r>
      <w:proofErr w:type="spellStart"/>
      <w:r w:rsidRPr="004F3E7E">
        <w:rPr>
          <w:rFonts w:cstheme="minorHAnsi"/>
        </w:rPr>
        <w:t>endpoint</w:t>
      </w:r>
      <w:proofErr w:type="spellEnd"/>
      <w:r w:rsidRPr="004F3E7E">
        <w:rPr>
          <w:rFonts w:cstheme="minorHAnsi"/>
        </w:rPr>
        <w:t xml:space="preserve"> reputace, napojení na LDAP za účelem verifikace uživatelů; možnost omezení počtu HELO/EHLO v rámci jedné SMTP relace, možnost omezit počet emailových zpráv v rámci SMTP relace, možnost omezit počet příjemců v rámci adresátů emailu, možnost manipulace s hlavičkou mailu (odstranění </w:t>
      </w:r>
      <w:proofErr w:type="spellStart"/>
      <w:r w:rsidRPr="004F3E7E">
        <w:rPr>
          <w:rFonts w:cstheme="minorHAnsi"/>
        </w:rPr>
        <w:t>Received</w:t>
      </w:r>
      <w:proofErr w:type="spellEnd"/>
      <w:r w:rsidRPr="004F3E7E">
        <w:rPr>
          <w:rFonts w:cstheme="minorHAnsi"/>
        </w:rPr>
        <w:t xml:space="preserve"> hlavičky)</w:t>
      </w:r>
    </w:p>
    <w:p w14:paraId="75DFF97A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Antivirová kontrola (</w:t>
      </w:r>
      <w:proofErr w:type="spellStart"/>
      <w:r w:rsidRPr="004F3E7E">
        <w:rPr>
          <w:rFonts w:cstheme="minorHAnsi"/>
        </w:rPr>
        <w:t>antimalware</w:t>
      </w:r>
      <w:proofErr w:type="spellEnd"/>
      <w:r w:rsidRPr="004F3E7E">
        <w:rPr>
          <w:rFonts w:cstheme="minorHAnsi"/>
        </w:rPr>
        <w:t>, funkce ochrany proti rychle se šířícím kampaním škodlivého kódu, heuristická funkce detekce škodlivého kódu, detekce dalších variant škodlivého kódu</w:t>
      </w:r>
    </w:p>
    <w:p w14:paraId="2C72C577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Podpora IPv6</w:t>
      </w:r>
    </w:p>
    <w:p w14:paraId="4A0E41B8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Podpora VLAN</w:t>
      </w:r>
    </w:p>
    <w:p w14:paraId="1FFC015E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 xml:space="preserve">Plnohodnotná́ integrace s LOG serverem a SIEM platformou. </w:t>
      </w:r>
    </w:p>
    <w:p w14:paraId="21CD3E9A" w14:textId="77777777" w:rsidR="00F52C54" w:rsidRPr="004F3E7E" w:rsidRDefault="00F52C54" w:rsidP="00E81DF0">
      <w:pPr>
        <w:pStyle w:val="Odstavecseseznamem"/>
        <w:numPr>
          <w:ilvl w:val="0"/>
          <w:numId w:val="5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lastRenderedPageBreak/>
        <w:t xml:space="preserve">Plnohodnotná́ integrace se </w:t>
      </w:r>
      <w:proofErr w:type="spellStart"/>
      <w:r w:rsidRPr="004F3E7E">
        <w:rPr>
          <w:rFonts w:cstheme="minorHAnsi"/>
        </w:rPr>
        <w:t>síťovým</w:t>
      </w:r>
      <w:proofErr w:type="spellEnd"/>
      <w:r w:rsidRPr="004F3E7E">
        <w:rPr>
          <w:rFonts w:cstheme="minorHAnsi"/>
        </w:rPr>
        <w:t xml:space="preserve"> dohledem (podpora SNMP (v2c, v3) včetně̌ dostupnosti MIB souboru </w:t>
      </w:r>
      <w:proofErr w:type="spellStart"/>
      <w:r w:rsidRPr="004F3E7E">
        <w:rPr>
          <w:rFonts w:cstheme="minorHAnsi"/>
        </w:rPr>
        <w:t>dodávaného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výrobcem</w:t>
      </w:r>
      <w:proofErr w:type="spellEnd"/>
      <w:r w:rsidRPr="004F3E7E">
        <w:rPr>
          <w:rFonts w:cstheme="minorHAnsi"/>
        </w:rPr>
        <w:t>).</w:t>
      </w:r>
    </w:p>
    <w:p w14:paraId="59E77069" w14:textId="77777777" w:rsidR="00F52C54" w:rsidRPr="004F3E7E" w:rsidRDefault="00F52C54" w:rsidP="00E81DF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Výkonové požadavky</w:t>
      </w:r>
    </w:p>
    <w:p w14:paraId="1ED05D83" w14:textId="77777777" w:rsidR="00F52C54" w:rsidRPr="004F3E7E" w:rsidRDefault="00F52C54" w:rsidP="00E81DF0">
      <w:pPr>
        <w:pStyle w:val="Odstavecseseznamem"/>
        <w:numPr>
          <w:ilvl w:val="0"/>
          <w:numId w:val="7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Propustnost min. 25 000 emailů za hodinu při průměrné velikosti email ~100 kB a prováděné kontrole na přítomnost škodlivého kódu a spamu</w:t>
      </w:r>
    </w:p>
    <w:p w14:paraId="3AA03D9C" w14:textId="77777777" w:rsidR="00F52C54" w:rsidRPr="004F3E7E" w:rsidRDefault="00F52C54" w:rsidP="00E81DF0">
      <w:pPr>
        <w:pStyle w:val="Odstavecseseznamem"/>
        <w:numPr>
          <w:ilvl w:val="0"/>
          <w:numId w:val="7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Podpora ochrany minimálně 20 emailových domén</w:t>
      </w:r>
    </w:p>
    <w:p w14:paraId="30686D67" w14:textId="77777777" w:rsidR="00F52C54" w:rsidRPr="004F3E7E" w:rsidRDefault="00F52C54" w:rsidP="00E81DF0">
      <w:pPr>
        <w:pStyle w:val="Odstavecseseznamem"/>
        <w:numPr>
          <w:ilvl w:val="0"/>
          <w:numId w:val="7"/>
        </w:numPr>
        <w:spacing w:line="276" w:lineRule="auto"/>
        <w:ind w:left="1985"/>
        <w:jc w:val="both"/>
        <w:rPr>
          <w:rFonts w:cstheme="minorHAnsi"/>
        </w:rPr>
      </w:pPr>
      <w:r w:rsidRPr="004F3E7E">
        <w:rPr>
          <w:rFonts w:cstheme="minorHAnsi"/>
        </w:rPr>
        <w:t>Licenčně nezávislý model na počtu uživatelů, mailových schránek nebo IP adres (pokud jsou tyto funkce licencované, požadujeme dodání licence pro neomezený počet schránek)</w:t>
      </w:r>
    </w:p>
    <w:p w14:paraId="383DE1E2" w14:textId="77777777" w:rsidR="00E71590" w:rsidRPr="00934A32" w:rsidRDefault="00E71590" w:rsidP="00E81DF0">
      <w:pPr>
        <w:pStyle w:val="Nadpis2"/>
        <w:spacing w:line="276" w:lineRule="auto"/>
      </w:pPr>
      <w:r>
        <w:t>2.</w:t>
      </w:r>
      <w:r>
        <w:tab/>
      </w:r>
      <w:r w:rsidRPr="00934A32">
        <w:t>Zabezpečení proti škodlivému kódu a analýza aktivit na koncových stanicích a serverech</w:t>
      </w:r>
    </w:p>
    <w:p w14:paraId="165E5F4E" w14:textId="77777777" w:rsidR="00F52C54" w:rsidRPr="004F3E7E" w:rsidRDefault="00F52C54" w:rsidP="00E81DF0">
      <w:pPr>
        <w:pStyle w:val="Odstavecseseznamem"/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Plánované řešení je </w:t>
      </w:r>
      <w:proofErr w:type="spellStart"/>
      <w:r w:rsidRPr="004F3E7E">
        <w:rPr>
          <w:rFonts w:cstheme="minorHAnsi"/>
        </w:rPr>
        <w:t>Endpoint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Detection</w:t>
      </w:r>
      <w:proofErr w:type="spellEnd"/>
      <w:r w:rsidRPr="004F3E7E">
        <w:rPr>
          <w:rFonts w:cstheme="minorHAnsi"/>
        </w:rPr>
        <w:t xml:space="preserve"> &amp; Response, které bude provozováno na koncových stanicích a serverech a bude zajišťovat preventivní ochranu před škodlivým kódem, kybernetickými útoky a zároveň analyzovat aktivity na těchto systémech.</w:t>
      </w:r>
    </w:p>
    <w:p w14:paraId="3D7AFA5E" w14:textId="77777777" w:rsidR="00F52C54" w:rsidRPr="004F3E7E" w:rsidRDefault="00F52C54" w:rsidP="00E81DF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Managment v cloud prostředí</w:t>
      </w:r>
    </w:p>
    <w:p w14:paraId="31E3C97B" w14:textId="77777777" w:rsidR="00F52C54" w:rsidRPr="004F3E7E" w:rsidRDefault="00F52C54" w:rsidP="00E81DF0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Hybridní možnost nasazení (kombinace on-</w:t>
      </w:r>
      <w:proofErr w:type="spellStart"/>
      <w:r w:rsidRPr="004F3E7E">
        <w:rPr>
          <w:rFonts w:cstheme="minorHAnsi"/>
        </w:rPr>
        <w:t>prem</w:t>
      </w:r>
      <w:proofErr w:type="spellEnd"/>
      <w:r w:rsidRPr="004F3E7E">
        <w:rPr>
          <w:rFonts w:cstheme="minorHAnsi"/>
        </w:rPr>
        <w:t xml:space="preserve"> a cloud)</w:t>
      </w:r>
    </w:p>
    <w:p w14:paraId="0AB54BA7" w14:textId="77777777" w:rsidR="00F52C54" w:rsidRPr="004F3E7E" w:rsidRDefault="00F52C54" w:rsidP="00E81DF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Systémové vlastnosti a správa řešení</w:t>
      </w:r>
    </w:p>
    <w:p w14:paraId="68240295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Podpora OS Windows 10/11</w:t>
      </w:r>
    </w:p>
    <w:p w14:paraId="488401D1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Podpora Windows Server 2019 a novější</w:t>
      </w:r>
    </w:p>
    <w:p w14:paraId="0B469A27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Podpora Mac OS  13, 14, 15</w:t>
      </w:r>
    </w:p>
    <w:p w14:paraId="2E947ADF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Podpora Linux OS </w:t>
      </w:r>
      <w:proofErr w:type="spellStart"/>
      <w:r w:rsidRPr="004F3E7E">
        <w:rPr>
          <w:rFonts w:cstheme="minorHAnsi"/>
        </w:rPr>
        <w:t>Ubuntu</w:t>
      </w:r>
      <w:proofErr w:type="spellEnd"/>
      <w:r w:rsidRPr="004F3E7E">
        <w:rPr>
          <w:rFonts w:cstheme="minorHAnsi"/>
        </w:rPr>
        <w:t xml:space="preserve"> 22.04, </w:t>
      </w:r>
      <w:proofErr w:type="spellStart"/>
      <w:r w:rsidRPr="004F3E7E">
        <w:rPr>
          <w:rFonts w:cstheme="minorHAnsi"/>
        </w:rPr>
        <w:t>Ubuntu</w:t>
      </w:r>
      <w:proofErr w:type="spellEnd"/>
      <w:r w:rsidRPr="004F3E7E">
        <w:rPr>
          <w:rFonts w:cstheme="minorHAnsi"/>
        </w:rPr>
        <w:t xml:space="preserve"> 24.04, </w:t>
      </w:r>
      <w:proofErr w:type="spellStart"/>
      <w:r w:rsidRPr="004F3E7E">
        <w:rPr>
          <w:rFonts w:cstheme="minorHAnsi"/>
        </w:rPr>
        <w:t>Red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Hat</w:t>
      </w:r>
      <w:proofErr w:type="spellEnd"/>
      <w:r w:rsidRPr="004F3E7E">
        <w:rPr>
          <w:rFonts w:cstheme="minorHAnsi"/>
        </w:rPr>
        <w:t xml:space="preserve"> 9 nebo novější, </w:t>
      </w:r>
      <w:proofErr w:type="spellStart"/>
      <w:r w:rsidRPr="004F3E7E">
        <w:rPr>
          <w:rFonts w:cstheme="minorHAnsi"/>
        </w:rPr>
        <w:t>CentOS</w:t>
      </w:r>
      <w:proofErr w:type="spellEnd"/>
      <w:r w:rsidRPr="004F3E7E">
        <w:rPr>
          <w:rFonts w:cstheme="minorHAnsi"/>
        </w:rPr>
        <w:t xml:space="preserve"> Stream 9</w:t>
      </w:r>
    </w:p>
    <w:p w14:paraId="113A9967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Podpora mobilních </w:t>
      </w:r>
      <w:proofErr w:type="spellStart"/>
      <w:r w:rsidRPr="004F3E7E">
        <w:rPr>
          <w:rFonts w:cstheme="minorHAnsi"/>
        </w:rPr>
        <w:t>systemu</w:t>
      </w:r>
      <w:proofErr w:type="spellEnd"/>
      <w:r w:rsidRPr="004F3E7E">
        <w:rPr>
          <w:rFonts w:cstheme="minorHAnsi"/>
        </w:rPr>
        <w:t xml:space="preserve"> Android, iOS</w:t>
      </w:r>
    </w:p>
    <w:p w14:paraId="101BB679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Lokální administrátorské účty</w:t>
      </w:r>
    </w:p>
    <w:p w14:paraId="12340053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Administrátorské účty z </w:t>
      </w:r>
      <w:proofErr w:type="spellStart"/>
      <w:r w:rsidRPr="004F3E7E">
        <w:rPr>
          <w:rFonts w:cstheme="minorHAnsi"/>
        </w:rPr>
        <w:t>LDAPu</w:t>
      </w:r>
      <w:proofErr w:type="spellEnd"/>
    </w:p>
    <w:p w14:paraId="6FFD24C0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Napojení na SIEM/</w:t>
      </w:r>
      <w:proofErr w:type="spellStart"/>
      <w:r w:rsidRPr="004F3E7E">
        <w:rPr>
          <w:rFonts w:cstheme="minorHAnsi"/>
        </w:rPr>
        <w:t>Syslog</w:t>
      </w:r>
      <w:proofErr w:type="spellEnd"/>
    </w:p>
    <w:p w14:paraId="5D77C738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Plnění standardu GDPR (odstranění citlivých uživatelských údajů)</w:t>
      </w:r>
    </w:p>
    <w:p w14:paraId="572297B8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Rozdělení koncových stanic do skupin</w:t>
      </w:r>
    </w:p>
    <w:p w14:paraId="652348A8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Oddělené politiky pro skupiny koncových stanic</w:t>
      </w:r>
    </w:p>
    <w:p w14:paraId="15A73491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vytvoření </w:t>
      </w:r>
      <w:proofErr w:type="spellStart"/>
      <w:r w:rsidRPr="004F3E7E">
        <w:rPr>
          <w:rFonts w:cstheme="minorHAnsi"/>
        </w:rPr>
        <w:t>předkonfigurovaného</w:t>
      </w:r>
      <w:proofErr w:type="spellEnd"/>
      <w:r w:rsidRPr="004F3E7E">
        <w:rPr>
          <w:rFonts w:cstheme="minorHAnsi"/>
        </w:rPr>
        <w:t xml:space="preserve"> instalačního balíčku</w:t>
      </w:r>
    </w:p>
    <w:p w14:paraId="4A9868DB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Instalace agenta bez uživatelské interakce</w:t>
      </w:r>
    </w:p>
    <w:p w14:paraId="53FB6CA7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Možnost globálního preventivního nebo simulačního módu vynucování politik</w:t>
      </w:r>
    </w:p>
    <w:p w14:paraId="6F842D5D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sledovat a shlédnout aktuální status aktivit na daném </w:t>
      </w:r>
      <w:proofErr w:type="spellStart"/>
      <w:r w:rsidRPr="004F3E7E">
        <w:rPr>
          <w:rFonts w:cstheme="minorHAnsi"/>
        </w:rPr>
        <w:t>endpointu</w:t>
      </w:r>
      <w:proofErr w:type="spellEnd"/>
      <w:r w:rsidRPr="004F3E7E">
        <w:rPr>
          <w:rFonts w:cstheme="minorHAnsi"/>
        </w:rPr>
        <w:t xml:space="preserve"> včetně bezpečnostních událostí</w:t>
      </w:r>
    </w:p>
    <w:p w14:paraId="3CCD3BCD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Obousměrná a výrobcem podporovaná integrace s dalšími nabízenými bezpečnostními prvky, především NG Firewall, za účelem sdílení provozně telemetrických informací a informací o odhalených hrozbách</w:t>
      </w:r>
    </w:p>
    <w:p w14:paraId="287BFA6C" w14:textId="77777777" w:rsidR="00F52C54" w:rsidRPr="004F3E7E" w:rsidRDefault="00F52C54" w:rsidP="00E81DF0">
      <w:pPr>
        <w:pStyle w:val="Odstavecseseznamem"/>
        <w:numPr>
          <w:ilvl w:val="0"/>
          <w:numId w:val="1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Podpora nastavení poštovního serveru pro zasílání varování a chyb systému</w:t>
      </w:r>
    </w:p>
    <w:p w14:paraId="3742B7A2" w14:textId="77777777" w:rsidR="00F52C54" w:rsidRPr="004F3E7E" w:rsidRDefault="00F52C54" w:rsidP="00E81DF0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VPN a </w:t>
      </w:r>
      <w:proofErr w:type="spellStart"/>
      <w:r w:rsidRPr="004F3E7E">
        <w:rPr>
          <w:rFonts w:cstheme="minorHAnsi"/>
        </w:rPr>
        <w:t>Zero</w:t>
      </w:r>
      <w:proofErr w:type="spellEnd"/>
      <w:r w:rsidRPr="004F3E7E">
        <w:rPr>
          <w:rFonts w:cstheme="minorHAnsi"/>
        </w:rPr>
        <w:t xml:space="preserve"> Trust </w:t>
      </w:r>
      <w:proofErr w:type="spellStart"/>
      <w:r w:rsidRPr="004F3E7E">
        <w:rPr>
          <w:rFonts w:cstheme="minorHAnsi"/>
        </w:rPr>
        <w:t>Security</w:t>
      </w:r>
      <w:proofErr w:type="spellEnd"/>
    </w:p>
    <w:p w14:paraId="158B96C0" w14:textId="77777777" w:rsidR="00F52C54" w:rsidRPr="004F3E7E" w:rsidRDefault="00F52C54" w:rsidP="00E81DF0">
      <w:pPr>
        <w:pStyle w:val="Odstavecseseznamem"/>
        <w:numPr>
          <w:ilvl w:val="0"/>
          <w:numId w:val="1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Funkce automatického připojení do VPN před přihlášení uživatele do Windows</w:t>
      </w:r>
    </w:p>
    <w:p w14:paraId="2722EF83" w14:textId="77777777" w:rsidR="00F52C54" w:rsidRPr="004F3E7E" w:rsidRDefault="00F52C54" w:rsidP="00E81DF0">
      <w:pPr>
        <w:pStyle w:val="Odstavecseseznamem"/>
        <w:numPr>
          <w:ilvl w:val="0"/>
          <w:numId w:val="1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</w:t>
      </w:r>
      <w:proofErr w:type="spellStart"/>
      <w:r w:rsidRPr="004F3E7E">
        <w:rPr>
          <w:rFonts w:cstheme="minorHAnsi"/>
        </w:rPr>
        <w:t>autentikace</w:t>
      </w:r>
      <w:proofErr w:type="spellEnd"/>
      <w:r w:rsidRPr="004F3E7E">
        <w:rPr>
          <w:rFonts w:cstheme="minorHAnsi"/>
        </w:rPr>
        <w:t xml:space="preserve"> klientů pomocí </w:t>
      </w:r>
      <w:proofErr w:type="spellStart"/>
      <w:r w:rsidRPr="004F3E7E">
        <w:rPr>
          <w:rFonts w:cstheme="minorHAnsi"/>
        </w:rPr>
        <w:t>RADIUSu</w:t>
      </w:r>
      <w:proofErr w:type="spellEnd"/>
      <w:r w:rsidRPr="004F3E7E">
        <w:rPr>
          <w:rFonts w:cstheme="minorHAnsi"/>
        </w:rPr>
        <w:t xml:space="preserve">, </w:t>
      </w:r>
      <w:proofErr w:type="spellStart"/>
      <w:r w:rsidRPr="004F3E7E">
        <w:rPr>
          <w:rFonts w:cstheme="minorHAnsi"/>
        </w:rPr>
        <w:t>LDAPu</w:t>
      </w:r>
      <w:proofErr w:type="spellEnd"/>
      <w:r w:rsidRPr="004F3E7E">
        <w:rPr>
          <w:rFonts w:cstheme="minorHAnsi"/>
        </w:rPr>
        <w:t xml:space="preserve">, TACACS+, certifikátem nebo ověřením oproti lokální databázi na </w:t>
      </w:r>
      <w:proofErr w:type="spellStart"/>
      <w:r w:rsidRPr="004F3E7E">
        <w:rPr>
          <w:rFonts w:cstheme="minorHAnsi"/>
        </w:rPr>
        <w:t>endpoint</w:t>
      </w:r>
      <w:proofErr w:type="spellEnd"/>
      <w:r w:rsidRPr="004F3E7E">
        <w:rPr>
          <w:rFonts w:cstheme="minorHAnsi"/>
        </w:rPr>
        <w:t xml:space="preserve"> manageru</w:t>
      </w:r>
    </w:p>
    <w:p w14:paraId="024B2B11" w14:textId="77777777" w:rsidR="00F52C54" w:rsidRPr="004F3E7E" w:rsidRDefault="00F52C54" w:rsidP="00E81DF0">
      <w:pPr>
        <w:pStyle w:val="Odstavecseseznamem"/>
        <w:numPr>
          <w:ilvl w:val="0"/>
          <w:numId w:val="1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SSL-VPN funkcionalita </w:t>
      </w:r>
    </w:p>
    <w:p w14:paraId="18BFE0AD" w14:textId="77777777" w:rsidR="00F52C54" w:rsidRPr="004F3E7E" w:rsidRDefault="00F52C54" w:rsidP="00E81DF0">
      <w:pPr>
        <w:pStyle w:val="Odstavecseseznamem"/>
        <w:numPr>
          <w:ilvl w:val="0"/>
          <w:numId w:val="1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lastRenderedPageBreak/>
        <w:t>IPsec VPN funkcionalita</w:t>
      </w:r>
    </w:p>
    <w:p w14:paraId="141B1ADA" w14:textId="77777777" w:rsidR="00F52C54" w:rsidRPr="004F3E7E" w:rsidRDefault="00F52C54" w:rsidP="00E81DF0">
      <w:pPr>
        <w:pStyle w:val="Odstavecseseznamem"/>
        <w:numPr>
          <w:ilvl w:val="0"/>
          <w:numId w:val="12"/>
        </w:numPr>
        <w:spacing w:line="276" w:lineRule="auto"/>
        <w:ind w:left="1843"/>
        <w:jc w:val="both"/>
        <w:rPr>
          <w:rFonts w:cstheme="minorHAnsi"/>
        </w:rPr>
      </w:pPr>
      <w:proofErr w:type="spellStart"/>
      <w:r w:rsidRPr="004F3E7E">
        <w:rPr>
          <w:rFonts w:cstheme="minorHAnsi"/>
        </w:rPr>
        <w:t>Zero</w:t>
      </w:r>
      <w:proofErr w:type="spellEnd"/>
      <w:r w:rsidRPr="004F3E7E">
        <w:rPr>
          <w:rFonts w:cstheme="minorHAnsi"/>
        </w:rPr>
        <w:t xml:space="preserve"> Trust </w:t>
      </w:r>
      <w:proofErr w:type="spellStart"/>
      <w:r w:rsidRPr="004F3E7E">
        <w:rPr>
          <w:rFonts w:cstheme="minorHAnsi"/>
        </w:rPr>
        <w:t>Security</w:t>
      </w:r>
      <w:proofErr w:type="spellEnd"/>
      <w:r w:rsidRPr="004F3E7E">
        <w:rPr>
          <w:rFonts w:cstheme="minorHAnsi"/>
        </w:rPr>
        <w:t xml:space="preserve"> funkcionality</w:t>
      </w:r>
    </w:p>
    <w:p w14:paraId="6EE1EB0B" w14:textId="77777777" w:rsidR="00F52C54" w:rsidRPr="004F3E7E" w:rsidRDefault="00F52C54" w:rsidP="00E81DF0">
      <w:pPr>
        <w:pStyle w:val="Odstavecseseznamem"/>
        <w:numPr>
          <w:ilvl w:val="0"/>
          <w:numId w:val="1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Předávání telemetrických informací z koncové stanice na centrální management server za účelem ochrany, následná možnost dynamického </w:t>
      </w:r>
      <w:proofErr w:type="spellStart"/>
      <w:r w:rsidRPr="004F3E7E">
        <w:rPr>
          <w:rFonts w:cstheme="minorHAnsi"/>
        </w:rPr>
        <w:t>tagování</w:t>
      </w:r>
      <w:proofErr w:type="spellEnd"/>
      <w:r w:rsidRPr="004F3E7E">
        <w:rPr>
          <w:rFonts w:cstheme="minorHAnsi"/>
        </w:rPr>
        <w:t xml:space="preserve"> klientů a tvorby politik v NGFW Firewallu obsahující dané tagy</w:t>
      </w:r>
    </w:p>
    <w:p w14:paraId="6C02FAA2" w14:textId="77777777" w:rsidR="00F52C54" w:rsidRPr="004F3E7E" w:rsidRDefault="00F52C54" w:rsidP="00E81DF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Antivirus</w:t>
      </w:r>
    </w:p>
    <w:p w14:paraId="4955F995" w14:textId="77777777" w:rsidR="00F52C54" w:rsidRPr="004F3E7E" w:rsidRDefault="00F52C54" w:rsidP="00E81DF0">
      <w:pPr>
        <w:pStyle w:val="Odstavecseseznamem"/>
        <w:numPr>
          <w:ilvl w:val="0"/>
          <w:numId w:val="1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Moderní antivirový </w:t>
      </w:r>
      <w:proofErr w:type="spellStart"/>
      <w:r w:rsidRPr="004F3E7E">
        <w:rPr>
          <w:rFonts w:cstheme="minorHAnsi"/>
        </w:rPr>
        <w:t>engine</w:t>
      </w:r>
      <w:proofErr w:type="spellEnd"/>
      <w:r w:rsidRPr="004F3E7E">
        <w:rPr>
          <w:rFonts w:cstheme="minorHAnsi"/>
        </w:rPr>
        <w:t xml:space="preserve"> s využitím strojového </w:t>
      </w:r>
      <w:proofErr w:type="spellStart"/>
      <w:r w:rsidRPr="004F3E7E">
        <w:rPr>
          <w:rFonts w:cstheme="minorHAnsi"/>
        </w:rPr>
        <w:t>účení</w:t>
      </w:r>
      <w:proofErr w:type="spellEnd"/>
    </w:p>
    <w:p w14:paraId="0254B627" w14:textId="77777777" w:rsidR="00F52C54" w:rsidRPr="004F3E7E" w:rsidRDefault="00F52C54" w:rsidP="00E81DF0">
      <w:pPr>
        <w:pStyle w:val="Odstavecseseznamem"/>
        <w:numPr>
          <w:ilvl w:val="0"/>
          <w:numId w:val="1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Součásti řešeni musí být </w:t>
      </w:r>
      <w:proofErr w:type="spellStart"/>
      <w:r w:rsidRPr="004F3E7E">
        <w:rPr>
          <w:rFonts w:cstheme="minorHAnsi"/>
        </w:rPr>
        <w:t>Sandbox</w:t>
      </w:r>
      <w:proofErr w:type="spellEnd"/>
      <w:r w:rsidRPr="004F3E7E">
        <w:rPr>
          <w:rFonts w:cstheme="minorHAnsi"/>
        </w:rPr>
        <w:t xml:space="preserve"> technologie</w:t>
      </w:r>
    </w:p>
    <w:p w14:paraId="06DCB4A9" w14:textId="77777777" w:rsidR="00F52C54" w:rsidRPr="004F3E7E" w:rsidRDefault="00F52C54" w:rsidP="00E81DF0">
      <w:pPr>
        <w:pStyle w:val="Odstavecseseznamem"/>
        <w:numPr>
          <w:ilvl w:val="0"/>
          <w:numId w:val="1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připojení na </w:t>
      </w:r>
      <w:proofErr w:type="spellStart"/>
      <w:r w:rsidRPr="004F3E7E">
        <w:rPr>
          <w:rFonts w:cstheme="minorHAnsi"/>
        </w:rPr>
        <w:t>sandboxu</w:t>
      </w:r>
      <w:proofErr w:type="spellEnd"/>
      <w:r w:rsidRPr="004F3E7E">
        <w:rPr>
          <w:rFonts w:cstheme="minorHAnsi"/>
        </w:rPr>
        <w:t xml:space="preserve"> výrobce nebo přes ICAP protokol</w:t>
      </w:r>
    </w:p>
    <w:p w14:paraId="5C0B7D9A" w14:textId="77777777" w:rsidR="00F52C54" w:rsidRPr="004F3E7E" w:rsidRDefault="00F52C54" w:rsidP="00E81DF0">
      <w:pPr>
        <w:pStyle w:val="Odstavecseseznamem"/>
        <w:numPr>
          <w:ilvl w:val="0"/>
          <w:numId w:val="1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Periodický a ad-hoc sken stanic</w:t>
      </w:r>
    </w:p>
    <w:p w14:paraId="3FDE7559" w14:textId="77777777" w:rsidR="00F52C54" w:rsidRPr="004F3E7E" w:rsidRDefault="00F52C54" w:rsidP="00E81DF0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Ochrana aplikací a uživatele</w:t>
      </w:r>
    </w:p>
    <w:p w14:paraId="54489DEA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Aplikační Firewall</w:t>
      </w:r>
    </w:p>
    <w:p w14:paraId="00DEF7E6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Web </w:t>
      </w:r>
      <w:proofErr w:type="spellStart"/>
      <w:r w:rsidRPr="004F3E7E">
        <w:rPr>
          <w:rFonts w:cstheme="minorHAnsi"/>
        </w:rPr>
        <w:t>filtering</w:t>
      </w:r>
      <w:proofErr w:type="spellEnd"/>
      <w:r w:rsidRPr="004F3E7E">
        <w:rPr>
          <w:rFonts w:cstheme="minorHAnsi"/>
        </w:rPr>
        <w:t>, možnost řídit přístup uživatelů k internetu na základě URL kategorii</w:t>
      </w:r>
    </w:p>
    <w:p w14:paraId="04D8D686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URL kategorie by měli mát alespoň tyto akce pro řízení přístupu uživatele: Blokace, Varování, Povolit a Monitorovat</w:t>
      </w:r>
    </w:p>
    <w:p w14:paraId="0DAA8D5A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zapnuti </w:t>
      </w:r>
      <w:proofErr w:type="spellStart"/>
      <w:r w:rsidRPr="004F3E7E">
        <w:rPr>
          <w:rFonts w:cstheme="minorHAnsi"/>
        </w:rPr>
        <w:t>Safe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Search</w:t>
      </w:r>
      <w:proofErr w:type="spellEnd"/>
    </w:p>
    <w:p w14:paraId="62FD7D48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synchronizace </w:t>
      </w:r>
      <w:proofErr w:type="gramStart"/>
      <w:r w:rsidRPr="004F3E7E">
        <w:rPr>
          <w:rFonts w:cstheme="minorHAnsi"/>
        </w:rPr>
        <w:t>Web</w:t>
      </w:r>
      <w:proofErr w:type="gramEnd"/>
      <w:r w:rsidRPr="004F3E7E">
        <w:rPr>
          <w:rFonts w:cstheme="minorHAnsi"/>
        </w:rPr>
        <w:t xml:space="preserve"> Kategorii s platformou NG firewallu nebo centrálního managmentu</w:t>
      </w:r>
    </w:p>
    <w:p w14:paraId="31BC2DF2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API-</w:t>
      </w:r>
      <w:proofErr w:type="spellStart"/>
      <w:r w:rsidRPr="004F3E7E">
        <w:rPr>
          <w:rFonts w:cstheme="minorHAnsi"/>
        </w:rPr>
        <w:t>based</w:t>
      </w:r>
      <w:proofErr w:type="spellEnd"/>
      <w:r w:rsidRPr="004F3E7E">
        <w:rPr>
          <w:rFonts w:cstheme="minorHAnsi"/>
        </w:rPr>
        <w:t xml:space="preserve"> a Inline CASB funkcionality</w:t>
      </w:r>
    </w:p>
    <w:p w14:paraId="1B3B7375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Vulnerability </w:t>
      </w:r>
      <w:proofErr w:type="spellStart"/>
      <w:r w:rsidRPr="004F3E7E">
        <w:rPr>
          <w:rFonts w:cstheme="minorHAnsi"/>
        </w:rPr>
        <w:t>scan</w:t>
      </w:r>
      <w:proofErr w:type="spellEnd"/>
      <w:r w:rsidRPr="004F3E7E">
        <w:rPr>
          <w:rFonts w:cstheme="minorHAnsi"/>
        </w:rPr>
        <w:t xml:space="preserve"> a možnost automatické opravy těchto zranitelností</w:t>
      </w:r>
    </w:p>
    <w:p w14:paraId="52C9217A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Přehled instalovaných aplikací na koncových stanicích</w:t>
      </w:r>
    </w:p>
    <w:p w14:paraId="09161439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Klasifikace a reputační ohodnocení aplikací</w:t>
      </w:r>
    </w:p>
    <w:p w14:paraId="2F128C73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Vyhodnocení zranitelností aplikací a odkaz na CVE</w:t>
      </w:r>
    </w:p>
    <w:p w14:paraId="75A2E507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Zákaz síťové komunikace zranitelných aplikací (virtuál </w:t>
      </w:r>
      <w:proofErr w:type="spellStart"/>
      <w:r w:rsidRPr="004F3E7E">
        <w:rPr>
          <w:rFonts w:cstheme="minorHAnsi"/>
        </w:rPr>
        <w:t>patching</w:t>
      </w:r>
      <w:proofErr w:type="spellEnd"/>
      <w:r w:rsidRPr="004F3E7E">
        <w:rPr>
          <w:rFonts w:cstheme="minorHAnsi"/>
        </w:rPr>
        <w:t>)</w:t>
      </w:r>
    </w:p>
    <w:p w14:paraId="053921CD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Definice politik pro zákaz síťové komunikace na základě reputace</w:t>
      </w:r>
    </w:p>
    <w:p w14:paraId="7BD26A72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Definice politik pro zákaz síťové komunikace na základě výrobce</w:t>
      </w:r>
    </w:p>
    <w:p w14:paraId="524A815D" w14:textId="77777777" w:rsidR="00F52C54" w:rsidRPr="004F3E7E" w:rsidRDefault="00F52C54" w:rsidP="00E81DF0">
      <w:pPr>
        <w:pStyle w:val="Odstavecseseznamem"/>
        <w:numPr>
          <w:ilvl w:val="0"/>
          <w:numId w:val="17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Zákaz spouštění konkrétních aplikací</w:t>
      </w:r>
    </w:p>
    <w:p w14:paraId="0F51A0A2" w14:textId="77777777" w:rsidR="00F52C54" w:rsidRPr="004F3E7E" w:rsidRDefault="00F52C54" w:rsidP="00E81DF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Detekce útoků a malware</w:t>
      </w:r>
    </w:p>
    <w:p w14:paraId="498C2425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Behaviorální analýza bez použití signatur</w:t>
      </w:r>
    </w:p>
    <w:p w14:paraId="2053693F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Grafický agregovaný přehled detekovaných událostí s možností forenzní analýzy</w:t>
      </w:r>
    </w:p>
    <w:p w14:paraId="3AF96C81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Detekce a mapování útoků dle MITRE ATT&amp;CK framework</w:t>
      </w:r>
    </w:p>
    <w:p w14:paraId="0DC469CE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Ochrana před </w:t>
      </w:r>
      <w:proofErr w:type="spellStart"/>
      <w:r w:rsidRPr="004F3E7E">
        <w:rPr>
          <w:rFonts w:cstheme="minorHAnsi"/>
        </w:rPr>
        <w:t>exfiltrací</w:t>
      </w:r>
      <w:proofErr w:type="spellEnd"/>
    </w:p>
    <w:p w14:paraId="431BCE9D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Ochrana před ransomware</w:t>
      </w:r>
    </w:p>
    <w:p w14:paraId="1CD24184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Možnost preventivního nebo simulačního módu per politika</w:t>
      </w:r>
    </w:p>
    <w:p w14:paraId="49282EAF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Podpora definice výjimek pro konkrétní procesy</w:t>
      </w:r>
    </w:p>
    <w:p w14:paraId="2593BF3A" w14:textId="77777777" w:rsidR="00F52C54" w:rsidRPr="004F3E7E" w:rsidRDefault="00F52C54" w:rsidP="00E81DF0">
      <w:pPr>
        <w:pStyle w:val="Odstavecseseznamem"/>
        <w:numPr>
          <w:ilvl w:val="0"/>
          <w:numId w:val="18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Podpora definice výjimek na základě chování (</w:t>
      </w:r>
      <w:proofErr w:type="spellStart"/>
      <w:r w:rsidRPr="004F3E7E">
        <w:rPr>
          <w:rFonts w:cstheme="minorHAnsi"/>
        </w:rPr>
        <w:t>application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flow</w:t>
      </w:r>
      <w:proofErr w:type="spellEnd"/>
      <w:r w:rsidRPr="004F3E7E">
        <w:rPr>
          <w:rFonts w:cstheme="minorHAnsi"/>
        </w:rPr>
        <w:t>)</w:t>
      </w:r>
    </w:p>
    <w:p w14:paraId="301BCAC5" w14:textId="77777777" w:rsidR="00F52C54" w:rsidRPr="004F3E7E" w:rsidRDefault="00F52C54" w:rsidP="00E81DF0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Odpověď na detekované útoky</w:t>
      </w:r>
    </w:p>
    <w:p w14:paraId="353EB1F9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Definice </w:t>
      </w:r>
      <w:proofErr w:type="spellStart"/>
      <w:r w:rsidRPr="004F3E7E">
        <w:rPr>
          <w:rFonts w:cstheme="minorHAnsi"/>
        </w:rPr>
        <w:t>playbooků</w:t>
      </w:r>
      <w:proofErr w:type="spellEnd"/>
    </w:p>
    <w:p w14:paraId="413E5F18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Možnost izolace koncové stanice pomocí agenta</w:t>
      </w:r>
    </w:p>
    <w:p w14:paraId="10D2FA0F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Terminace detekovaného procesu</w:t>
      </w:r>
    </w:p>
    <w:p w14:paraId="08CFB8DD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Odstranění persistentních dat vytvořených detekovaným procesem</w:t>
      </w:r>
    </w:p>
    <w:p w14:paraId="23F3BE98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Odstranění původních detekovaného souboru</w:t>
      </w:r>
    </w:p>
    <w:p w14:paraId="58E38B8F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Notifikace emailem, SIEM/</w:t>
      </w:r>
      <w:proofErr w:type="spellStart"/>
      <w:r w:rsidRPr="004F3E7E">
        <w:rPr>
          <w:rFonts w:cstheme="minorHAnsi"/>
        </w:rPr>
        <w:t>syslog</w:t>
      </w:r>
      <w:proofErr w:type="spellEnd"/>
    </w:p>
    <w:p w14:paraId="2C6DCB96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napojení na </w:t>
      </w:r>
      <w:proofErr w:type="spellStart"/>
      <w:r w:rsidRPr="004F3E7E">
        <w:rPr>
          <w:rFonts w:cstheme="minorHAnsi"/>
        </w:rPr>
        <w:t>ticketovací</w:t>
      </w:r>
      <w:proofErr w:type="spellEnd"/>
      <w:r w:rsidRPr="004F3E7E">
        <w:rPr>
          <w:rFonts w:cstheme="minorHAnsi"/>
        </w:rPr>
        <w:t xml:space="preserve"> systém pomocí API</w:t>
      </w:r>
    </w:p>
    <w:p w14:paraId="0B27FCC8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Možnost zablokování uživatelského účtu kompromitovaného uživatele</w:t>
      </w:r>
    </w:p>
    <w:p w14:paraId="18193C7B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lastRenderedPageBreak/>
        <w:t>Možnost resetu hesla kompromitovaného uživatele</w:t>
      </w:r>
    </w:p>
    <w:p w14:paraId="1B31FA86" w14:textId="77777777" w:rsidR="00F52C54" w:rsidRPr="004F3E7E" w:rsidRDefault="00F52C54" w:rsidP="00E81DF0">
      <w:pPr>
        <w:pStyle w:val="Odstavecseseznamem"/>
        <w:numPr>
          <w:ilvl w:val="0"/>
          <w:numId w:val="20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připojení na kompromitovanou stanici pomocí </w:t>
      </w:r>
      <w:proofErr w:type="spellStart"/>
      <w:r w:rsidRPr="004F3E7E">
        <w:rPr>
          <w:rFonts w:cstheme="minorHAnsi"/>
        </w:rPr>
        <w:t>remote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shell</w:t>
      </w:r>
      <w:proofErr w:type="spellEnd"/>
      <w:r w:rsidRPr="004F3E7E">
        <w:rPr>
          <w:rFonts w:cstheme="minorHAnsi"/>
        </w:rPr>
        <w:t>, možnost zadávat systémové příkazy</w:t>
      </w:r>
    </w:p>
    <w:p w14:paraId="6764B73A" w14:textId="77777777" w:rsidR="00F52C54" w:rsidRPr="004F3E7E" w:rsidRDefault="00F52C54" w:rsidP="00E81DF0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Kontrola zařízení</w:t>
      </w:r>
    </w:p>
    <w:p w14:paraId="1DD61007" w14:textId="77777777" w:rsidR="00F52C54" w:rsidRPr="004F3E7E" w:rsidRDefault="00F52C54" w:rsidP="00E81DF0">
      <w:pPr>
        <w:pStyle w:val="Odstavecseseznamem"/>
        <w:numPr>
          <w:ilvl w:val="0"/>
          <w:numId w:val="2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Kontrola USB zařízení dle jejich typu</w:t>
      </w:r>
    </w:p>
    <w:p w14:paraId="38319BDC" w14:textId="77777777" w:rsidR="00F52C54" w:rsidRPr="004F3E7E" w:rsidRDefault="00F52C54" w:rsidP="00E81DF0">
      <w:pPr>
        <w:pStyle w:val="Odstavecseseznamem"/>
        <w:numPr>
          <w:ilvl w:val="0"/>
          <w:numId w:val="22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Detekce </w:t>
      </w:r>
      <w:proofErr w:type="spellStart"/>
      <w:r w:rsidRPr="004F3E7E">
        <w:rPr>
          <w:rFonts w:cstheme="minorHAnsi"/>
        </w:rPr>
        <w:t>IoT</w:t>
      </w:r>
      <w:proofErr w:type="spellEnd"/>
      <w:r w:rsidRPr="004F3E7E">
        <w:rPr>
          <w:rFonts w:cstheme="minorHAnsi"/>
        </w:rPr>
        <w:t xml:space="preserve"> zařízení v lokální síti pomocí agenta koncové stanice</w:t>
      </w:r>
    </w:p>
    <w:p w14:paraId="62350D0E" w14:textId="77777777" w:rsidR="00F52C54" w:rsidRPr="004F3E7E" w:rsidRDefault="00F52C54" w:rsidP="00E81DF0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proofErr w:type="spellStart"/>
      <w:r w:rsidRPr="004F3E7E">
        <w:rPr>
          <w:rFonts w:cstheme="minorHAnsi"/>
        </w:rPr>
        <w:t>Proaktivni</w:t>
      </w:r>
      <w:proofErr w:type="spellEnd"/>
      <w:r w:rsidRPr="004F3E7E">
        <w:rPr>
          <w:rFonts w:cstheme="minorHAnsi"/>
        </w:rPr>
        <w:t xml:space="preserve"> vyhledávání hrozeb</w:t>
      </w:r>
    </w:p>
    <w:p w14:paraId="2842AC87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Proaktivní vyhledávání hrozeb (</w:t>
      </w:r>
      <w:proofErr w:type="spellStart"/>
      <w:r w:rsidRPr="004F3E7E">
        <w:rPr>
          <w:rFonts w:cstheme="minorHAnsi"/>
        </w:rPr>
        <w:t>Threat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Hunting</w:t>
      </w:r>
      <w:proofErr w:type="spellEnd"/>
      <w:r w:rsidRPr="004F3E7E">
        <w:rPr>
          <w:rFonts w:cstheme="minorHAnsi"/>
        </w:rPr>
        <w:t>)</w:t>
      </w:r>
    </w:p>
    <w:p w14:paraId="20E173BD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Možnost rozšíření </w:t>
      </w:r>
      <w:proofErr w:type="spellStart"/>
      <w:r w:rsidRPr="004F3E7E">
        <w:rPr>
          <w:rFonts w:cstheme="minorHAnsi"/>
        </w:rPr>
        <w:t>threat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hunting</w:t>
      </w:r>
      <w:proofErr w:type="spellEnd"/>
      <w:r w:rsidRPr="004F3E7E">
        <w:rPr>
          <w:rFonts w:cstheme="minorHAnsi"/>
        </w:rPr>
        <w:t xml:space="preserve"> databáze</w:t>
      </w:r>
    </w:p>
    <w:p w14:paraId="0421D216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 xml:space="preserve">Zaznamenávání a </w:t>
      </w:r>
      <w:proofErr w:type="spellStart"/>
      <w:r w:rsidRPr="004F3E7E">
        <w:rPr>
          <w:rFonts w:cstheme="minorHAnsi"/>
        </w:rPr>
        <w:t>ukladání</w:t>
      </w:r>
      <w:proofErr w:type="spellEnd"/>
      <w:r w:rsidRPr="004F3E7E">
        <w:rPr>
          <w:rFonts w:cstheme="minorHAnsi"/>
        </w:rPr>
        <w:t xml:space="preserve"> informaci o:</w:t>
      </w:r>
    </w:p>
    <w:p w14:paraId="208540DA" w14:textId="77777777" w:rsidR="00F52C54" w:rsidRPr="004F3E7E" w:rsidRDefault="00F52C54" w:rsidP="00F11FB1">
      <w:pPr>
        <w:pStyle w:val="Odstavecseseznamem"/>
        <w:numPr>
          <w:ilvl w:val="1"/>
          <w:numId w:val="24"/>
        </w:numPr>
        <w:spacing w:line="276" w:lineRule="auto"/>
        <w:ind w:left="2268" w:hanging="283"/>
        <w:jc w:val="both"/>
        <w:rPr>
          <w:rFonts w:cstheme="minorHAnsi"/>
        </w:rPr>
      </w:pPr>
      <w:r w:rsidRPr="004F3E7E">
        <w:rPr>
          <w:rFonts w:cstheme="minorHAnsi"/>
        </w:rPr>
        <w:t>Zápisy na disku</w:t>
      </w:r>
    </w:p>
    <w:p w14:paraId="3315C124" w14:textId="77777777" w:rsidR="00F52C54" w:rsidRPr="004F3E7E" w:rsidRDefault="00F52C54" w:rsidP="00F11FB1">
      <w:pPr>
        <w:pStyle w:val="Odstavecseseznamem"/>
        <w:numPr>
          <w:ilvl w:val="1"/>
          <w:numId w:val="24"/>
        </w:numPr>
        <w:spacing w:line="276" w:lineRule="auto"/>
        <w:ind w:left="2268" w:hanging="283"/>
        <w:jc w:val="both"/>
        <w:rPr>
          <w:rFonts w:cstheme="minorHAnsi"/>
        </w:rPr>
      </w:pPr>
      <w:r w:rsidRPr="004F3E7E">
        <w:rPr>
          <w:rFonts w:cstheme="minorHAnsi"/>
        </w:rPr>
        <w:t>Zápisy do registrů</w:t>
      </w:r>
    </w:p>
    <w:p w14:paraId="649F42AA" w14:textId="77777777" w:rsidR="00F52C54" w:rsidRPr="004F3E7E" w:rsidRDefault="00F52C54" w:rsidP="00F11FB1">
      <w:pPr>
        <w:pStyle w:val="Odstavecseseznamem"/>
        <w:numPr>
          <w:ilvl w:val="1"/>
          <w:numId w:val="24"/>
        </w:numPr>
        <w:spacing w:line="276" w:lineRule="auto"/>
        <w:ind w:left="2268" w:hanging="283"/>
        <w:jc w:val="both"/>
        <w:rPr>
          <w:rFonts w:cstheme="minorHAnsi"/>
        </w:rPr>
      </w:pPr>
      <w:r w:rsidRPr="004F3E7E">
        <w:rPr>
          <w:rFonts w:cstheme="minorHAnsi"/>
        </w:rPr>
        <w:t>Síťová spojení</w:t>
      </w:r>
    </w:p>
    <w:p w14:paraId="4CCD63A0" w14:textId="77777777" w:rsidR="00F52C54" w:rsidRPr="004F3E7E" w:rsidRDefault="00F52C54" w:rsidP="00F11FB1">
      <w:pPr>
        <w:pStyle w:val="Odstavecseseznamem"/>
        <w:numPr>
          <w:ilvl w:val="1"/>
          <w:numId w:val="24"/>
        </w:numPr>
        <w:spacing w:line="276" w:lineRule="auto"/>
        <w:ind w:left="2268" w:hanging="283"/>
        <w:jc w:val="both"/>
        <w:rPr>
          <w:rFonts w:cstheme="minorHAnsi"/>
        </w:rPr>
      </w:pPr>
      <w:r w:rsidRPr="004F3E7E">
        <w:rPr>
          <w:rFonts w:cstheme="minorHAnsi"/>
        </w:rPr>
        <w:t>Systémové procesy</w:t>
      </w:r>
    </w:p>
    <w:p w14:paraId="7E73D23B" w14:textId="77777777" w:rsidR="00F52C54" w:rsidRPr="004F3E7E" w:rsidRDefault="00F52C54" w:rsidP="00F11FB1">
      <w:pPr>
        <w:pStyle w:val="Odstavecseseznamem"/>
        <w:numPr>
          <w:ilvl w:val="1"/>
          <w:numId w:val="24"/>
        </w:numPr>
        <w:spacing w:line="276" w:lineRule="auto"/>
        <w:ind w:left="2268" w:hanging="283"/>
        <w:jc w:val="both"/>
        <w:rPr>
          <w:rFonts w:cstheme="minorHAnsi"/>
        </w:rPr>
      </w:pPr>
      <w:r w:rsidRPr="004F3E7E">
        <w:rPr>
          <w:rFonts w:cstheme="minorHAnsi"/>
        </w:rPr>
        <w:t>Systémové logy</w:t>
      </w:r>
    </w:p>
    <w:p w14:paraId="3C550ADC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Tvorba a ukládání vlastních IOC</w:t>
      </w:r>
    </w:p>
    <w:p w14:paraId="258E6347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Možnost konfigurace zaznamenávaných informací</w:t>
      </w:r>
    </w:p>
    <w:p w14:paraId="62836DF6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Možnost tvorby výjimek ze zaznamenávaných událostí</w:t>
      </w:r>
    </w:p>
    <w:p w14:paraId="671E6808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IOC poskytované výrobcem</w:t>
      </w:r>
    </w:p>
    <w:p w14:paraId="1489E9CE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Periodické spouštění IOC</w:t>
      </w:r>
    </w:p>
    <w:p w14:paraId="09DB30B9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Definice akcí v případě pozitivního nálezu</w:t>
      </w:r>
    </w:p>
    <w:p w14:paraId="38E8D51E" w14:textId="77777777" w:rsidR="00F52C54" w:rsidRPr="004F3E7E" w:rsidRDefault="00F52C54" w:rsidP="00E81DF0">
      <w:pPr>
        <w:pStyle w:val="Odstavecseseznamem"/>
        <w:numPr>
          <w:ilvl w:val="0"/>
          <w:numId w:val="24"/>
        </w:numPr>
        <w:spacing w:line="276" w:lineRule="auto"/>
        <w:ind w:left="1843"/>
        <w:jc w:val="both"/>
        <w:rPr>
          <w:rFonts w:cstheme="minorHAnsi"/>
        </w:rPr>
      </w:pPr>
      <w:r w:rsidRPr="004F3E7E">
        <w:rPr>
          <w:rFonts w:cstheme="minorHAnsi"/>
        </w:rPr>
        <w:t>Identifikace MITRE ATT&amp;CK taktik a technik</w:t>
      </w:r>
    </w:p>
    <w:p w14:paraId="4F24FA93" w14:textId="5744A44F" w:rsidR="00E71590" w:rsidRDefault="00F52C54" w:rsidP="00E81DF0">
      <w:pPr>
        <w:pStyle w:val="Odstavecseseznamem"/>
        <w:spacing w:line="276" w:lineRule="auto"/>
        <w:jc w:val="both"/>
      </w:pPr>
      <w:r w:rsidRPr="004F3E7E">
        <w:rPr>
          <w:rFonts w:cstheme="minorHAnsi"/>
        </w:rPr>
        <w:t>Agregovaná data pro rychlou orientaci</w:t>
      </w:r>
    </w:p>
    <w:p w14:paraId="58ADAB86" w14:textId="77777777" w:rsidR="00E71590" w:rsidRDefault="00E71590" w:rsidP="00E81DF0">
      <w:pPr>
        <w:pStyle w:val="Nadpis2"/>
        <w:spacing w:after="0" w:line="276" w:lineRule="auto"/>
      </w:pPr>
      <w:r w:rsidRPr="003D5E10">
        <w:t>3.</w:t>
      </w:r>
      <w:r w:rsidRPr="003D5E10">
        <w:tab/>
        <w:t xml:space="preserve"> </w:t>
      </w:r>
      <w:proofErr w:type="spellStart"/>
      <w:r w:rsidRPr="003D5E10">
        <w:t>Hardeningové</w:t>
      </w:r>
      <w:proofErr w:type="spellEnd"/>
      <w:r w:rsidRPr="003D5E10">
        <w:t xml:space="preserve"> politiky</w:t>
      </w:r>
    </w:p>
    <w:p w14:paraId="0E26ED0E" w14:textId="77777777" w:rsidR="003D5E10" w:rsidRPr="003D5E10" w:rsidRDefault="003D5E10" w:rsidP="00E81DF0">
      <w:pPr>
        <w:spacing w:after="0" w:line="276" w:lineRule="auto"/>
      </w:pPr>
    </w:p>
    <w:p w14:paraId="4E062849" w14:textId="77777777" w:rsidR="00F11FB1" w:rsidRPr="00F11FB1" w:rsidRDefault="00F11FB1" w:rsidP="00F11FB1">
      <w:pPr>
        <w:pStyle w:val="Odstavecseseznamem"/>
        <w:spacing w:line="276" w:lineRule="auto"/>
        <w:rPr>
          <w:rFonts w:cstheme="minorHAnsi"/>
        </w:rPr>
      </w:pPr>
      <w:r w:rsidRPr="00F11FB1">
        <w:rPr>
          <w:rFonts w:cstheme="minorHAnsi"/>
        </w:rPr>
        <w:t xml:space="preserve">Předmětem zakázky je návrh, konfigurace a implementace centralizovaných </w:t>
      </w:r>
      <w:proofErr w:type="spellStart"/>
      <w:r w:rsidRPr="00F11FB1">
        <w:rPr>
          <w:rFonts w:cstheme="minorHAnsi"/>
        </w:rPr>
        <w:t>security</w:t>
      </w:r>
      <w:proofErr w:type="spellEnd"/>
      <w:r w:rsidRPr="00F11FB1">
        <w:rPr>
          <w:rFonts w:cstheme="minorHAnsi"/>
        </w:rPr>
        <w:t xml:space="preserve"> </w:t>
      </w:r>
      <w:proofErr w:type="spellStart"/>
      <w:r w:rsidRPr="00F11FB1">
        <w:rPr>
          <w:rFonts w:cstheme="minorHAnsi"/>
        </w:rPr>
        <w:t>baselines</w:t>
      </w:r>
      <w:proofErr w:type="spellEnd"/>
      <w:r w:rsidRPr="00F11FB1">
        <w:rPr>
          <w:rFonts w:cstheme="minorHAnsi"/>
        </w:rPr>
        <w:t xml:space="preserve"> (souborů bezpečnostních politik) pro prostředí Windows Server a Windows Desktop. Tyto politiky budou vycházet z doporučení Microsoft, Center </w:t>
      </w:r>
      <w:proofErr w:type="spellStart"/>
      <w:r w:rsidRPr="00F11FB1">
        <w:rPr>
          <w:rFonts w:cstheme="minorHAnsi"/>
        </w:rPr>
        <w:t>for</w:t>
      </w:r>
      <w:proofErr w:type="spellEnd"/>
      <w:r w:rsidRPr="00F11FB1">
        <w:rPr>
          <w:rFonts w:cstheme="minorHAnsi"/>
        </w:rPr>
        <w:t xml:space="preserve"> Internet </w:t>
      </w:r>
      <w:proofErr w:type="spellStart"/>
      <w:r w:rsidRPr="00F11FB1">
        <w:rPr>
          <w:rFonts w:cstheme="minorHAnsi"/>
        </w:rPr>
        <w:t>Security</w:t>
      </w:r>
      <w:proofErr w:type="spellEnd"/>
      <w:r w:rsidRPr="00F11FB1">
        <w:rPr>
          <w:rFonts w:cstheme="minorHAnsi"/>
        </w:rPr>
        <w:t xml:space="preserve"> (CIS), </w:t>
      </w:r>
      <w:proofErr w:type="spellStart"/>
      <w:r w:rsidRPr="00F11FB1">
        <w:rPr>
          <w:rFonts w:cstheme="minorHAnsi"/>
        </w:rPr>
        <w:t>National</w:t>
      </w:r>
      <w:proofErr w:type="spellEnd"/>
      <w:r w:rsidRPr="00F11FB1">
        <w:rPr>
          <w:rFonts w:cstheme="minorHAnsi"/>
        </w:rPr>
        <w:t xml:space="preserve"> Institute </w:t>
      </w:r>
      <w:proofErr w:type="spellStart"/>
      <w:r w:rsidRPr="00F11FB1">
        <w:rPr>
          <w:rFonts w:cstheme="minorHAnsi"/>
        </w:rPr>
        <w:t>of</w:t>
      </w:r>
      <w:proofErr w:type="spellEnd"/>
      <w:r w:rsidRPr="00F11FB1">
        <w:rPr>
          <w:rFonts w:cstheme="minorHAnsi"/>
        </w:rPr>
        <w:t xml:space="preserve"> </w:t>
      </w:r>
      <w:proofErr w:type="spellStart"/>
      <w:r w:rsidRPr="00F11FB1">
        <w:rPr>
          <w:rFonts w:cstheme="minorHAnsi"/>
        </w:rPr>
        <w:t>Standards</w:t>
      </w:r>
      <w:proofErr w:type="spellEnd"/>
      <w:r w:rsidRPr="00F11FB1">
        <w:rPr>
          <w:rFonts w:cstheme="minorHAnsi"/>
        </w:rPr>
        <w:t xml:space="preserve"> and Technology (NIST), a budou doplněny o interní know-how a osvědčené postupy z praxe. Výsledkem bude jednotné nastavení bezpečnostních parametrů umožňující řídit a kontrolovat, co je na cílových stanicích a serverech povoleno či zakázáno.</w:t>
      </w:r>
    </w:p>
    <w:p w14:paraId="5D44598D" w14:textId="77777777" w:rsidR="00F11FB1" w:rsidRPr="00F11FB1" w:rsidRDefault="00F11FB1" w:rsidP="00F11FB1">
      <w:pPr>
        <w:pStyle w:val="Odstavecseseznamem"/>
        <w:spacing w:line="276" w:lineRule="auto"/>
        <w:rPr>
          <w:rFonts w:cstheme="minorHAnsi"/>
        </w:rPr>
      </w:pPr>
      <w:r w:rsidRPr="00F11FB1">
        <w:rPr>
          <w:rFonts w:cstheme="minorHAnsi"/>
        </w:rPr>
        <w:t>Rozsah a hlavní oblasti nastavení</w:t>
      </w:r>
    </w:p>
    <w:p w14:paraId="222C58AE" w14:textId="77777777" w:rsidR="00F11FB1" w:rsidRPr="00F11FB1" w:rsidRDefault="00F11FB1" w:rsidP="00F11FB1">
      <w:pPr>
        <w:pStyle w:val="Odstavecseseznamem"/>
        <w:spacing w:line="276" w:lineRule="auto"/>
        <w:rPr>
          <w:rFonts w:cstheme="minorHAnsi"/>
        </w:rPr>
      </w:pPr>
      <w:r w:rsidRPr="00F11FB1">
        <w:rPr>
          <w:rFonts w:cstheme="minorHAnsi"/>
        </w:rPr>
        <w:t>Politiky se zaměří na klíčové oblasti bezpečnosti, zejména:</w:t>
      </w:r>
    </w:p>
    <w:p w14:paraId="1A52D89D" w14:textId="09F23AA0" w:rsidR="00F11FB1" w:rsidRPr="00F11FB1" w:rsidRDefault="00F11FB1" w:rsidP="00F11FB1">
      <w:pPr>
        <w:pStyle w:val="Odstavecseseznamem"/>
        <w:numPr>
          <w:ilvl w:val="0"/>
          <w:numId w:val="32"/>
        </w:numPr>
        <w:spacing w:line="276" w:lineRule="auto"/>
        <w:ind w:left="1701"/>
        <w:rPr>
          <w:rFonts w:cstheme="minorHAnsi"/>
        </w:rPr>
      </w:pPr>
      <w:r w:rsidRPr="00F11FB1">
        <w:rPr>
          <w:rFonts w:cstheme="minorHAnsi"/>
        </w:rPr>
        <w:t>Používání výhradně moderních protokolů a šifer.</w:t>
      </w:r>
    </w:p>
    <w:p w14:paraId="774CCADC" w14:textId="550698AD" w:rsidR="00F11FB1" w:rsidRPr="00F11FB1" w:rsidRDefault="00F11FB1" w:rsidP="00F11FB1">
      <w:pPr>
        <w:pStyle w:val="Odstavecseseznamem"/>
        <w:numPr>
          <w:ilvl w:val="0"/>
          <w:numId w:val="32"/>
        </w:numPr>
        <w:spacing w:line="276" w:lineRule="auto"/>
        <w:ind w:left="1701"/>
        <w:rPr>
          <w:rFonts w:cstheme="minorHAnsi"/>
        </w:rPr>
      </w:pPr>
      <w:r w:rsidRPr="00F11FB1">
        <w:rPr>
          <w:rFonts w:cstheme="minorHAnsi"/>
        </w:rPr>
        <w:t>Řízení oprávnění a uživatelských privilegií.</w:t>
      </w:r>
    </w:p>
    <w:p w14:paraId="580F533B" w14:textId="791C01AE" w:rsidR="00F11FB1" w:rsidRPr="00F11FB1" w:rsidRDefault="00F11FB1" w:rsidP="00F11FB1">
      <w:pPr>
        <w:pStyle w:val="Odstavecseseznamem"/>
        <w:numPr>
          <w:ilvl w:val="0"/>
          <w:numId w:val="32"/>
        </w:numPr>
        <w:spacing w:line="276" w:lineRule="auto"/>
        <w:ind w:left="1701"/>
        <w:rPr>
          <w:rFonts w:cstheme="minorHAnsi"/>
        </w:rPr>
      </w:pPr>
      <w:r w:rsidRPr="00F11FB1">
        <w:rPr>
          <w:rFonts w:cstheme="minorHAnsi"/>
        </w:rPr>
        <w:t>Bezpečné ukládání a přenos uživatelských tajemství (</w:t>
      </w:r>
      <w:proofErr w:type="spellStart"/>
      <w:r w:rsidRPr="00F11FB1">
        <w:rPr>
          <w:rFonts w:cstheme="minorHAnsi"/>
        </w:rPr>
        <w:t>credentials</w:t>
      </w:r>
      <w:proofErr w:type="spellEnd"/>
      <w:r w:rsidRPr="00F11FB1">
        <w:rPr>
          <w:rFonts w:cstheme="minorHAnsi"/>
        </w:rPr>
        <w:t>).</w:t>
      </w:r>
    </w:p>
    <w:p w14:paraId="5EF8DB45" w14:textId="42797270" w:rsidR="00F11FB1" w:rsidRPr="00F11FB1" w:rsidRDefault="00F11FB1" w:rsidP="00F11FB1">
      <w:pPr>
        <w:pStyle w:val="Odstavecseseznamem"/>
        <w:numPr>
          <w:ilvl w:val="0"/>
          <w:numId w:val="32"/>
        </w:numPr>
        <w:spacing w:line="276" w:lineRule="auto"/>
        <w:ind w:left="1701"/>
        <w:rPr>
          <w:rFonts w:cstheme="minorHAnsi"/>
        </w:rPr>
      </w:pPr>
      <w:r w:rsidRPr="00F11FB1">
        <w:rPr>
          <w:rFonts w:cstheme="minorHAnsi"/>
        </w:rPr>
        <w:t>Ochranu privilegovaných účtů.</w:t>
      </w:r>
    </w:p>
    <w:p w14:paraId="0C00C1EF" w14:textId="482800D6" w:rsidR="00F11FB1" w:rsidRPr="00F11FB1" w:rsidRDefault="00F11FB1" w:rsidP="00F11FB1">
      <w:pPr>
        <w:pStyle w:val="Odstavecseseznamem"/>
        <w:numPr>
          <w:ilvl w:val="0"/>
          <w:numId w:val="32"/>
        </w:numPr>
        <w:spacing w:line="276" w:lineRule="auto"/>
        <w:ind w:left="1701"/>
        <w:rPr>
          <w:rFonts w:cstheme="minorHAnsi"/>
        </w:rPr>
      </w:pPr>
      <w:r w:rsidRPr="00F11FB1">
        <w:rPr>
          <w:rFonts w:cstheme="minorHAnsi"/>
        </w:rPr>
        <w:t>Logování činností operačního systému a jeho komponent.</w:t>
      </w:r>
    </w:p>
    <w:p w14:paraId="141C9577" w14:textId="41B4FCE4" w:rsidR="00F11FB1" w:rsidRPr="00F11FB1" w:rsidRDefault="00F11FB1" w:rsidP="00F11FB1">
      <w:pPr>
        <w:pStyle w:val="Odstavecseseznamem"/>
        <w:numPr>
          <w:ilvl w:val="0"/>
          <w:numId w:val="32"/>
        </w:numPr>
        <w:spacing w:line="276" w:lineRule="auto"/>
        <w:ind w:left="1701"/>
        <w:rPr>
          <w:rFonts w:cstheme="minorHAnsi"/>
        </w:rPr>
      </w:pPr>
      <w:r w:rsidRPr="00F11FB1">
        <w:rPr>
          <w:rFonts w:cstheme="minorHAnsi"/>
        </w:rPr>
        <w:t>Ochranu firemních dat před neautorizovaným odesíláním dat do Microsoftu.</w:t>
      </w:r>
    </w:p>
    <w:p w14:paraId="279EAD14" w14:textId="77777777" w:rsidR="00F11FB1" w:rsidRPr="00F11FB1" w:rsidRDefault="00F11FB1" w:rsidP="00F11FB1">
      <w:pPr>
        <w:pStyle w:val="Odstavecseseznamem"/>
        <w:spacing w:line="276" w:lineRule="auto"/>
        <w:rPr>
          <w:rFonts w:cstheme="minorHAnsi"/>
        </w:rPr>
      </w:pPr>
      <w:r w:rsidRPr="00F11FB1">
        <w:rPr>
          <w:rFonts w:cstheme="minorHAnsi"/>
        </w:rPr>
        <w:t>Výstupy</w:t>
      </w:r>
    </w:p>
    <w:p w14:paraId="0D62B09C" w14:textId="30F86036" w:rsidR="00F11FB1" w:rsidRPr="00F11FB1" w:rsidRDefault="00F11FB1" w:rsidP="00F11FB1">
      <w:pPr>
        <w:pStyle w:val="Odstavecseseznamem"/>
        <w:numPr>
          <w:ilvl w:val="0"/>
          <w:numId w:val="34"/>
        </w:numPr>
        <w:spacing w:line="276" w:lineRule="auto"/>
        <w:ind w:left="1701" w:hanging="283"/>
        <w:rPr>
          <w:rFonts w:cstheme="minorHAnsi"/>
        </w:rPr>
      </w:pPr>
      <w:proofErr w:type="spellStart"/>
      <w:r w:rsidRPr="00F11FB1">
        <w:rPr>
          <w:rFonts w:cstheme="minorHAnsi"/>
        </w:rPr>
        <w:t>Security</w:t>
      </w:r>
      <w:proofErr w:type="spellEnd"/>
      <w:r w:rsidRPr="00F11FB1">
        <w:rPr>
          <w:rFonts w:cstheme="minorHAnsi"/>
        </w:rPr>
        <w:t xml:space="preserve"> </w:t>
      </w:r>
      <w:proofErr w:type="spellStart"/>
      <w:r w:rsidRPr="00F11FB1">
        <w:rPr>
          <w:rFonts w:cstheme="minorHAnsi"/>
        </w:rPr>
        <w:t>baselines</w:t>
      </w:r>
      <w:proofErr w:type="spellEnd"/>
      <w:r w:rsidRPr="00F11FB1">
        <w:rPr>
          <w:rFonts w:cstheme="minorHAnsi"/>
        </w:rPr>
        <w:t xml:space="preserve"> pro Windows Server 2016 a vyšší.</w:t>
      </w:r>
    </w:p>
    <w:p w14:paraId="1E1E0A12" w14:textId="73B739BE" w:rsidR="00F11FB1" w:rsidRPr="00F11FB1" w:rsidRDefault="00F11FB1" w:rsidP="00F11FB1">
      <w:pPr>
        <w:pStyle w:val="Odstavecseseznamem"/>
        <w:numPr>
          <w:ilvl w:val="0"/>
          <w:numId w:val="34"/>
        </w:numPr>
        <w:spacing w:line="276" w:lineRule="auto"/>
        <w:ind w:left="1701" w:hanging="283"/>
        <w:rPr>
          <w:rFonts w:cstheme="minorHAnsi"/>
        </w:rPr>
      </w:pPr>
      <w:proofErr w:type="spellStart"/>
      <w:r w:rsidRPr="00F11FB1">
        <w:rPr>
          <w:rFonts w:cstheme="minorHAnsi"/>
        </w:rPr>
        <w:t>Security</w:t>
      </w:r>
      <w:proofErr w:type="spellEnd"/>
      <w:r w:rsidRPr="00F11FB1">
        <w:rPr>
          <w:rFonts w:cstheme="minorHAnsi"/>
        </w:rPr>
        <w:t xml:space="preserve"> </w:t>
      </w:r>
      <w:proofErr w:type="spellStart"/>
      <w:r w:rsidRPr="00F11FB1">
        <w:rPr>
          <w:rFonts w:cstheme="minorHAnsi"/>
        </w:rPr>
        <w:t>baselines</w:t>
      </w:r>
      <w:proofErr w:type="spellEnd"/>
      <w:r w:rsidRPr="00F11FB1">
        <w:rPr>
          <w:rFonts w:cstheme="minorHAnsi"/>
        </w:rPr>
        <w:t xml:space="preserve"> pro doménové řadiče Windows Server 2016 a vyšší.</w:t>
      </w:r>
    </w:p>
    <w:p w14:paraId="01750D44" w14:textId="572F2442" w:rsidR="00F11FB1" w:rsidRPr="00F11FB1" w:rsidRDefault="00F11FB1" w:rsidP="00F11FB1">
      <w:pPr>
        <w:pStyle w:val="Odstavecseseznamem"/>
        <w:numPr>
          <w:ilvl w:val="0"/>
          <w:numId w:val="34"/>
        </w:numPr>
        <w:spacing w:line="276" w:lineRule="auto"/>
        <w:ind w:left="1701" w:hanging="283"/>
        <w:rPr>
          <w:rFonts w:cstheme="minorHAnsi"/>
        </w:rPr>
      </w:pPr>
      <w:proofErr w:type="spellStart"/>
      <w:r w:rsidRPr="00F11FB1">
        <w:rPr>
          <w:rFonts w:cstheme="minorHAnsi"/>
        </w:rPr>
        <w:t>Security</w:t>
      </w:r>
      <w:proofErr w:type="spellEnd"/>
      <w:r w:rsidRPr="00F11FB1">
        <w:rPr>
          <w:rFonts w:cstheme="minorHAnsi"/>
        </w:rPr>
        <w:t xml:space="preserve"> </w:t>
      </w:r>
      <w:proofErr w:type="spellStart"/>
      <w:r w:rsidRPr="00F11FB1">
        <w:rPr>
          <w:rFonts w:cstheme="minorHAnsi"/>
        </w:rPr>
        <w:t>baselines</w:t>
      </w:r>
      <w:proofErr w:type="spellEnd"/>
      <w:r w:rsidRPr="00F11FB1">
        <w:rPr>
          <w:rFonts w:cstheme="minorHAnsi"/>
        </w:rPr>
        <w:t xml:space="preserve"> pro Windows 10 a Windows 11.</w:t>
      </w:r>
    </w:p>
    <w:p w14:paraId="028A8A14" w14:textId="468EEA18" w:rsidR="00F11FB1" w:rsidRPr="00F11FB1" w:rsidRDefault="00F11FB1" w:rsidP="00F11FB1">
      <w:pPr>
        <w:pStyle w:val="Odstavecseseznamem"/>
        <w:numPr>
          <w:ilvl w:val="0"/>
          <w:numId w:val="34"/>
        </w:numPr>
        <w:spacing w:line="276" w:lineRule="auto"/>
        <w:ind w:left="1701" w:hanging="283"/>
        <w:rPr>
          <w:rFonts w:cstheme="minorHAnsi"/>
        </w:rPr>
      </w:pPr>
      <w:r w:rsidRPr="00F11FB1">
        <w:rPr>
          <w:rFonts w:cstheme="minorHAnsi"/>
        </w:rPr>
        <w:lastRenderedPageBreak/>
        <w:t>Politiky pro řízení šifrovacích sad v OS Windows Server a Windows Desktop.</w:t>
      </w:r>
    </w:p>
    <w:p w14:paraId="17DFC05D" w14:textId="73B766B1" w:rsidR="00F11FB1" w:rsidRPr="00F11FB1" w:rsidRDefault="00F11FB1" w:rsidP="00F11FB1">
      <w:pPr>
        <w:pStyle w:val="Odstavecseseznamem"/>
        <w:numPr>
          <w:ilvl w:val="0"/>
          <w:numId w:val="34"/>
        </w:numPr>
        <w:spacing w:line="276" w:lineRule="auto"/>
        <w:ind w:left="1701" w:hanging="283"/>
        <w:rPr>
          <w:rFonts w:cstheme="minorHAnsi"/>
        </w:rPr>
      </w:pPr>
      <w:r w:rsidRPr="00F11FB1">
        <w:rPr>
          <w:rFonts w:cstheme="minorHAnsi"/>
        </w:rPr>
        <w:t>Politiky pro správu a řízení hesel lokálních administrátorů v OS Windows Server a Windows Desktop.</w:t>
      </w:r>
    </w:p>
    <w:p w14:paraId="467873D1" w14:textId="5DEB9B8B" w:rsidR="00E71590" w:rsidRDefault="00F11FB1" w:rsidP="00F11FB1">
      <w:pPr>
        <w:pStyle w:val="Odstavecseseznamem"/>
        <w:numPr>
          <w:ilvl w:val="0"/>
          <w:numId w:val="34"/>
        </w:numPr>
        <w:spacing w:line="276" w:lineRule="auto"/>
        <w:ind w:left="1701" w:hanging="283"/>
        <w:rPr>
          <w:rFonts w:cstheme="minorHAnsi"/>
        </w:rPr>
      </w:pPr>
      <w:r w:rsidRPr="00F11FB1">
        <w:rPr>
          <w:rFonts w:cstheme="minorHAnsi"/>
        </w:rPr>
        <w:t>Auditní politiky na míru podle MITRE ATT&amp;CK frameworku pro Windows Server a Windows Desktop.</w:t>
      </w:r>
    </w:p>
    <w:p w14:paraId="15FFE6EE" w14:textId="77777777" w:rsidR="00E71590" w:rsidRPr="003D5E10" w:rsidRDefault="00E71590" w:rsidP="00E81DF0">
      <w:pPr>
        <w:pStyle w:val="Nadpis2"/>
        <w:spacing w:line="276" w:lineRule="auto"/>
      </w:pPr>
      <w:r w:rsidRPr="003D5E10">
        <w:t>4.</w:t>
      </w:r>
      <w:r w:rsidRPr="003D5E10">
        <w:tab/>
        <w:t>Nástroj pro řízení rizik</w:t>
      </w:r>
    </w:p>
    <w:p w14:paraId="154AEF50" w14:textId="77777777" w:rsidR="00E71590" w:rsidRDefault="00E71590" w:rsidP="00E81DF0">
      <w:pPr>
        <w:pStyle w:val="Odstavecseseznamem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Pr="002422D4">
        <w:rPr>
          <w:rFonts w:cstheme="minorHAnsi"/>
        </w:rPr>
        <w:t xml:space="preserve">ednoduchý a uživatelsky přívětivý nástroj pro analýzu rizik. Nástroj umožní udržovat vazby mezi primárními a podpůrnými aktivy a celkovou správu aktiv, dále správu hrozeb, zranitelností a správu rizik. Součástí nástroje bude modul pro </w:t>
      </w:r>
      <w:proofErr w:type="spellStart"/>
      <w:r w:rsidRPr="002422D4">
        <w:rPr>
          <w:rFonts w:cstheme="minorHAnsi"/>
        </w:rPr>
        <w:t>asset</w:t>
      </w:r>
      <w:proofErr w:type="spellEnd"/>
      <w:r w:rsidRPr="002422D4">
        <w:rPr>
          <w:rFonts w:cstheme="minorHAnsi"/>
        </w:rPr>
        <w:t xml:space="preserve"> management, který zajistí evidenci stanic, serverů, software a nemocniční přístrojové techniky, výstupem bude aktualizovaný seznam zařízeni. Dále bude součástí IPAM (IP </w:t>
      </w:r>
      <w:proofErr w:type="spellStart"/>
      <w:r w:rsidRPr="002422D4">
        <w:rPr>
          <w:rFonts w:cstheme="minorHAnsi"/>
        </w:rPr>
        <w:t>Address</w:t>
      </w:r>
      <w:proofErr w:type="spellEnd"/>
      <w:r w:rsidRPr="002422D4">
        <w:rPr>
          <w:rFonts w:cstheme="minorHAnsi"/>
        </w:rPr>
        <w:t xml:space="preserve"> Management), nástroj pro řízení IP adres. Tento nástroj slouží ke správě adresního prostoru, zajišťuje plánování, sledování a řízení použitého IP adresního prostoru v síti.</w:t>
      </w:r>
    </w:p>
    <w:p w14:paraId="76CB8209" w14:textId="77777777" w:rsidR="00E71590" w:rsidRDefault="00E71590" w:rsidP="00E81DF0">
      <w:pPr>
        <w:pStyle w:val="Odstavecseseznamem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Licenční pokrytí software včetně aktualizací a podpory na 60 měsíců. </w:t>
      </w:r>
    </w:p>
    <w:p w14:paraId="78489963" w14:textId="77777777" w:rsidR="00E71590" w:rsidRDefault="00E71590" w:rsidP="00E81DF0">
      <w:pPr>
        <w:pStyle w:val="Odstavecseseznamem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Minimální počet evidovaných </w:t>
      </w:r>
      <w:proofErr w:type="spellStart"/>
      <w:r>
        <w:rPr>
          <w:rFonts w:cstheme="minorHAnsi"/>
        </w:rPr>
        <w:t>assetů</w:t>
      </w:r>
      <w:proofErr w:type="spellEnd"/>
      <w:r>
        <w:rPr>
          <w:rFonts w:cstheme="minorHAnsi"/>
        </w:rPr>
        <w:t xml:space="preserve"> je 5000.</w:t>
      </w:r>
    </w:p>
    <w:p w14:paraId="14317091" w14:textId="77777777" w:rsidR="00E71590" w:rsidRDefault="00E71590" w:rsidP="00E81DF0">
      <w:pPr>
        <w:pStyle w:val="Odstavecseseznamem"/>
        <w:spacing w:line="276" w:lineRule="auto"/>
        <w:jc w:val="both"/>
        <w:rPr>
          <w:rFonts w:cstheme="minorHAnsi"/>
        </w:rPr>
      </w:pPr>
    </w:p>
    <w:p w14:paraId="47B8190E" w14:textId="77777777" w:rsidR="00E71590" w:rsidRPr="003D5E10" w:rsidRDefault="00E71590" w:rsidP="00E81DF0">
      <w:pPr>
        <w:pStyle w:val="Nadpis2"/>
        <w:spacing w:line="276" w:lineRule="auto"/>
      </w:pPr>
      <w:r w:rsidRPr="003D5E10">
        <w:t xml:space="preserve">5. </w:t>
      </w:r>
      <w:r w:rsidRPr="003D5E10">
        <w:tab/>
        <w:t>Systém pro správu a monitoring administrátorských přístupů</w:t>
      </w:r>
    </w:p>
    <w:p w14:paraId="10339FAB" w14:textId="77777777" w:rsidR="00AA22D6" w:rsidRPr="004F3E7E" w:rsidRDefault="00AA22D6" w:rsidP="00E81DF0">
      <w:pPr>
        <w:pStyle w:val="Odstavecseseznamem"/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Systém bude zajišťovat správu a monitoring privilegovaných účtů používaných v organizaci. Tato komponenta zároveň zajišťuje rotaci hesel, čímž je sníženo riziko kompromitace privilegovaného účtu. Zavedení PAM systému pro všechny důležité IS a KS a </w:t>
      </w:r>
      <w:proofErr w:type="spellStart"/>
      <w:r w:rsidRPr="004F3E7E">
        <w:rPr>
          <w:rFonts w:cstheme="minorHAnsi"/>
        </w:rPr>
        <w:t>onboarding</w:t>
      </w:r>
      <w:proofErr w:type="spellEnd"/>
      <w:r w:rsidRPr="004F3E7E">
        <w:rPr>
          <w:rFonts w:cstheme="minorHAnsi"/>
        </w:rPr>
        <w:t xml:space="preserve"> všech privilegovaných účtů použitých v těchto systémech. PAM by měl být zařazen do BCM analýzy a DR plánu a musí existovat vhodný způsob pro přístup na spravované IS a KS v případě výpadku </w:t>
      </w:r>
      <w:proofErr w:type="spellStart"/>
      <w:r w:rsidRPr="004F3E7E">
        <w:rPr>
          <w:rFonts w:cstheme="minorHAnsi"/>
        </w:rPr>
        <w:t>PAMu</w:t>
      </w:r>
      <w:proofErr w:type="spellEnd"/>
      <w:r w:rsidRPr="004F3E7E">
        <w:rPr>
          <w:rFonts w:cstheme="minorHAnsi"/>
        </w:rPr>
        <w:t xml:space="preserve">. PAM by měl být v základu implementován v HA/DR režimu a celá jeho architektura by měla být navržena s ohledem na kritičnost tohoto systému.  Systémy zařazené v PAM – např. </w:t>
      </w:r>
      <w:proofErr w:type="spellStart"/>
      <w:r w:rsidRPr="004F3E7E">
        <w:rPr>
          <w:rFonts w:cstheme="minorHAnsi"/>
        </w:rPr>
        <w:t>Active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Directory</w:t>
      </w:r>
      <w:proofErr w:type="spellEnd"/>
      <w:r w:rsidRPr="004F3E7E">
        <w:rPr>
          <w:rFonts w:cstheme="minorHAnsi"/>
        </w:rPr>
        <w:t>, databáze, virtualizace, zálohovací systémy, servery.</w:t>
      </w:r>
    </w:p>
    <w:p w14:paraId="278118EC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Řešení bude poskytovat správcovský přístup na cílový systém prostřednictvím privilegovaných účtů, ke kterým má uživatel přístup dle bezpečnostní politiky. Účty a systémy, ke kterým nemá práva přístupu, nebudou pro uživatele viditelné.</w:t>
      </w:r>
    </w:p>
    <w:p w14:paraId="1EA5D93F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Řešení bude umožňovat víceúrovňové schvalování správcovských přístupů k cílovým </w:t>
      </w:r>
      <w:proofErr w:type="gramStart"/>
      <w:r w:rsidRPr="004F3E7E">
        <w:rPr>
          <w:rFonts w:cstheme="minorHAnsi"/>
        </w:rPr>
        <w:t>systémům - přístupy</w:t>
      </w:r>
      <w:proofErr w:type="gramEnd"/>
      <w:r w:rsidRPr="004F3E7E">
        <w:rPr>
          <w:rFonts w:cstheme="minorHAnsi"/>
        </w:rPr>
        <w:t xml:space="preserve"> lze omezit dle vybraného účtu, nebo na daný časový úsek. Schvalování přístupu lze vynutit odděleně pro přístup přihlašovacím údajům privilegovaného účtu, nebo pro připojení na koncový systém. </w:t>
      </w:r>
    </w:p>
    <w:p w14:paraId="5B8C129D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Správcovský přístup na cílový systém bude zprostředkován pomocí </w:t>
      </w:r>
      <w:proofErr w:type="spellStart"/>
      <w:r w:rsidRPr="004F3E7E">
        <w:rPr>
          <w:rFonts w:cstheme="minorHAnsi"/>
        </w:rPr>
        <w:t>jump</w:t>
      </w:r>
      <w:proofErr w:type="spellEnd"/>
      <w:r w:rsidRPr="004F3E7E">
        <w:rPr>
          <w:rFonts w:cstheme="minorHAnsi"/>
        </w:rPr>
        <w:t xml:space="preserve"> serveru prostřednictvím zvoleného komunikačního protokolu, aplikace a příslušného privilegovaného účtu tak, aby koncový uživatel neměl přístup k přihlašovacím údajům. Izolace přístupu je možná až na úroveň aplikace (typu webový prohlížeč s konkrétní URL, MMC konzole s vybraným </w:t>
      </w:r>
      <w:proofErr w:type="spellStart"/>
      <w:r w:rsidRPr="004F3E7E">
        <w:rPr>
          <w:rFonts w:cstheme="minorHAnsi"/>
        </w:rPr>
        <w:t>snap</w:t>
      </w:r>
      <w:proofErr w:type="spellEnd"/>
      <w:r w:rsidRPr="004F3E7E">
        <w:rPr>
          <w:rFonts w:cstheme="minorHAnsi"/>
        </w:rPr>
        <w:t xml:space="preserve">-in, konkrétní aplikace zadavatele MS SQL Management Studio, </w:t>
      </w:r>
      <w:proofErr w:type="spellStart"/>
      <w:proofErr w:type="gramStart"/>
      <w:r w:rsidRPr="004F3E7E">
        <w:rPr>
          <w:rFonts w:cstheme="minorHAnsi"/>
        </w:rPr>
        <w:t>WinSCP</w:t>
      </w:r>
      <w:proofErr w:type="spellEnd"/>
      <w:r w:rsidRPr="004F3E7E">
        <w:rPr>
          <w:rFonts w:cstheme="minorHAnsi"/>
        </w:rPr>
        <w:t xml:space="preserve"> )</w:t>
      </w:r>
      <w:proofErr w:type="gramEnd"/>
      <w:r w:rsidRPr="004F3E7E">
        <w:rPr>
          <w:rFonts w:cstheme="minorHAnsi"/>
        </w:rPr>
        <w:t xml:space="preserve">, kdy uživatel nemá možnost přistupovat k jiným službám, aplikacím v rámci dané relace. Po ukončení aplikace se uzavře spojení celé relace. Vzdálené připojení k relaci lze navázat jak přes vlastní GUI dodaného řešení, tak i pomocí standardních protokolů RDP a SSH a standardních klientů typu </w:t>
      </w:r>
      <w:proofErr w:type="spellStart"/>
      <w:r w:rsidRPr="004F3E7E">
        <w:rPr>
          <w:rFonts w:cstheme="minorHAnsi"/>
        </w:rPr>
        <w:t>putty</w:t>
      </w:r>
      <w:proofErr w:type="spellEnd"/>
      <w:r w:rsidRPr="004F3E7E">
        <w:rPr>
          <w:rFonts w:cstheme="minorHAnsi"/>
        </w:rPr>
        <w:t xml:space="preserve"> a </w:t>
      </w:r>
      <w:proofErr w:type="spellStart"/>
      <w:r w:rsidRPr="004F3E7E">
        <w:rPr>
          <w:rFonts w:cstheme="minorHAnsi"/>
        </w:rPr>
        <w:t>remote</w:t>
      </w:r>
      <w:proofErr w:type="spellEnd"/>
      <w:r w:rsidRPr="004F3E7E">
        <w:rPr>
          <w:rFonts w:cstheme="minorHAnsi"/>
        </w:rPr>
        <w:t xml:space="preserve"> desktop manager. U všech možností připojení ke vzdálené relaci musí být podporováno vynucení silné autentizace (minimálně integrace s LDAP, SAML a RADIUS).</w:t>
      </w:r>
    </w:p>
    <w:p w14:paraId="27B2EAE0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lastRenderedPageBreak/>
        <w:t xml:space="preserve">Řešení musí umožňovat silnou autentizaci přistupujících uživatelů pomocí </w:t>
      </w:r>
      <w:proofErr w:type="spellStart"/>
      <w:r w:rsidRPr="004F3E7E">
        <w:rPr>
          <w:rFonts w:cstheme="minorHAnsi"/>
        </w:rPr>
        <w:t>multifaktorové</w:t>
      </w:r>
      <w:proofErr w:type="spellEnd"/>
      <w:r w:rsidRPr="004F3E7E">
        <w:rPr>
          <w:rFonts w:cstheme="minorHAnsi"/>
        </w:rPr>
        <w:t xml:space="preserve"> </w:t>
      </w:r>
      <w:proofErr w:type="gramStart"/>
      <w:r w:rsidRPr="004F3E7E">
        <w:rPr>
          <w:rFonts w:cstheme="minorHAnsi"/>
        </w:rPr>
        <w:t>autentizace - MFA</w:t>
      </w:r>
      <w:proofErr w:type="gramEnd"/>
      <w:r w:rsidRPr="004F3E7E">
        <w:rPr>
          <w:rFonts w:cstheme="minorHAnsi"/>
        </w:rPr>
        <w:t>. MFA musí být nedílnou součástí nabídky řešení, může se jednat jak o nativní nástroj PIM/PAM řešení, tak MFA nástroj třetí strany.</w:t>
      </w:r>
    </w:p>
    <w:p w14:paraId="15E9650D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Řešení musí umožňovat monitoring a nahrávání celé relace a aktivit privilegovaných účtů ve video formátu s možností kontextového vyhledávání, bez nutnosti instalace agentů na koncový systém. Záznam relace musí být vytvářen kontinuálně, nikoliv formou screenshotů. V záznamech je možné zpětně vyhledávat využitím metadat, které budou mimo jiné minimálně obsahovat:</w:t>
      </w:r>
    </w:p>
    <w:p w14:paraId="35D656C0" w14:textId="77777777" w:rsidR="00AA22D6" w:rsidRPr="004F3E7E" w:rsidRDefault="00AA22D6" w:rsidP="00E81DF0">
      <w:pPr>
        <w:pStyle w:val="Odstavecseseznamem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u RDP relací spuštěné aplikace a události</w:t>
      </w:r>
    </w:p>
    <w:p w14:paraId="7ACAD1F9" w14:textId="77777777" w:rsidR="00AA22D6" w:rsidRPr="004F3E7E" w:rsidRDefault="00AA22D6" w:rsidP="00E81DF0">
      <w:pPr>
        <w:pStyle w:val="Odstavecseseznamem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u SSH relací jednotlivé příkazy</w:t>
      </w:r>
    </w:p>
    <w:p w14:paraId="51E62F92" w14:textId="77777777" w:rsidR="00AA22D6" w:rsidRPr="004F3E7E" w:rsidRDefault="00AA22D6" w:rsidP="00E81DF0">
      <w:pPr>
        <w:pStyle w:val="Odstavecseseznamem"/>
        <w:numPr>
          <w:ilvl w:val="1"/>
          <w:numId w:val="26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>u Webových aplikací klik na jednotlivé odkazy,</w:t>
      </w:r>
    </w:p>
    <w:p w14:paraId="06BBE675" w14:textId="77777777" w:rsidR="00AA22D6" w:rsidRPr="004F3E7E" w:rsidRDefault="00AA22D6" w:rsidP="00E81DF0">
      <w:pPr>
        <w:pStyle w:val="Odstavecseseznamem"/>
        <w:numPr>
          <w:ilvl w:val="1"/>
          <w:numId w:val="26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>u ostatních typů relací alespoň stisky kláves</w:t>
      </w:r>
    </w:p>
    <w:p w14:paraId="7184D7FD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>Pro přehrávání nahrávek není potřeba instalace nástrojů třetích stran (flash, java, codec, atp.) a je dostupné z GUI dodávaného řešení.</w:t>
      </w:r>
    </w:p>
    <w:p w14:paraId="105EFBAD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>Řešení umožňuje sledovat aktivní relace dalším uživatelem (například auditorem), který v případě potřeby má možnost sledovanou relaci ukončit.</w:t>
      </w:r>
    </w:p>
    <w:p w14:paraId="26E9CB94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 xml:space="preserve">Systém umožňuje autorizovanému personálu centrálně vyhledávat v nahrávkách podle data pořízení, uživatele a spuštěného příkazu. </w:t>
      </w:r>
    </w:p>
    <w:p w14:paraId="7233BB4A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>Přístup k uživatelskému rozhraní je požadovaný přes webový portál s možností ověření přes LDAP/MS Active Directory a druhým faktorem (například LDAP, Radius server, SAML atp.).</w:t>
      </w:r>
    </w:p>
    <w:p w14:paraId="45A4ED82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 xml:space="preserve">Řešení zaručuje vysokou bezpečnost přenášených a uložených informací (confidentiality, integrity, availability). Uložené informace, včetně nahrávek a spravovaným přihlašovacích údajů, jsou uloženy v jedné centrální a vysoce zabezpečené databázi. </w:t>
      </w:r>
    </w:p>
    <w:p w14:paraId="63387628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  <w:lang w:val="pl-PL"/>
        </w:rPr>
      </w:pPr>
      <w:r w:rsidRPr="004F3E7E">
        <w:rPr>
          <w:rFonts w:cstheme="minorHAnsi"/>
          <w:lang w:val="pl-PL"/>
        </w:rPr>
        <w:t>Řešení zaručuje nezpochybnitelnou auditovatelnost jednotlivých operací, možnosti reportování a textové logy. Auditní záznamy musí být bezpečně uloženy v zašifrované podobě tak, aby k nim měl přístup pouze oprávněný uživatel.</w:t>
      </w:r>
    </w:p>
    <w:p w14:paraId="0819C5E2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  <w:lang w:val="pl-PL"/>
        </w:rPr>
        <w:t xml:space="preserve">Veškeré komponenty řešení musí splňovat nároky na vysoké zabezpečení a vynucovat tzv. hardening. Úložiště dat, kde jsou uloženy jednotlivé účty, přihlašovací údaje, nahrávky relací a auditní záznamy, je vysoce zabezpečeno a odděleno od ostatních komponent řešení. Databáze dat je součástí řešení a není nutné využívat nástroje třetích stran. </w:t>
      </w:r>
      <w:r w:rsidRPr="004F3E7E">
        <w:rPr>
          <w:rFonts w:cstheme="minorHAnsi"/>
        </w:rPr>
        <w:t>Tento požadavek platí pro veškerá data v rámci řešení i pro HA a DR.</w:t>
      </w:r>
    </w:p>
    <w:p w14:paraId="5FC93169" w14:textId="77777777" w:rsidR="00AA22D6" w:rsidRPr="004F3E7E" w:rsidRDefault="00AA22D6" w:rsidP="00E81DF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Řešení musí být dimenzované minimálně pro 110</w:t>
      </w:r>
      <w:r w:rsidRPr="004F3E7E">
        <w:rPr>
          <w:rFonts w:cstheme="minorHAnsi"/>
          <w:color w:val="FF0000"/>
        </w:rPr>
        <w:t xml:space="preserve"> </w:t>
      </w:r>
      <w:r w:rsidRPr="004F3E7E">
        <w:rPr>
          <w:rFonts w:cstheme="minorHAnsi"/>
        </w:rPr>
        <w:t>cílových systémů a neomezený počet přihlašovaných uživatelů (interní správci a externí dodavatelé).</w:t>
      </w:r>
    </w:p>
    <w:p w14:paraId="42917AEE" w14:textId="44797FD5" w:rsidR="00E71590" w:rsidRDefault="00AA22D6" w:rsidP="00E81DF0">
      <w:pPr>
        <w:pStyle w:val="Odstavecseseznamem"/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 xml:space="preserve">Licenční pokrytí software včetně aktualizací a </w:t>
      </w:r>
      <w:proofErr w:type="gramStart"/>
      <w:r w:rsidRPr="004F3E7E">
        <w:rPr>
          <w:rFonts w:cstheme="minorHAnsi"/>
        </w:rPr>
        <w:t>podpory  na</w:t>
      </w:r>
      <w:proofErr w:type="gramEnd"/>
      <w:r w:rsidRPr="004F3E7E">
        <w:rPr>
          <w:rFonts w:cstheme="minorHAnsi"/>
        </w:rPr>
        <w:t xml:space="preserve"> 60 měsíců</w:t>
      </w:r>
    </w:p>
    <w:p w14:paraId="4BE80AB7" w14:textId="77777777" w:rsidR="00AA22D6" w:rsidRDefault="00AA22D6" w:rsidP="00E81DF0">
      <w:pPr>
        <w:pStyle w:val="Odstavecseseznamem"/>
        <w:spacing w:line="276" w:lineRule="auto"/>
        <w:jc w:val="both"/>
        <w:rPr>
          <w:rFonts w:cstheme="minorHAnsi"/>
        </w:rPr>
      </w:pPr>
    </w:p>
    <w:p w14:paraId="532BD264" w14:textId="77777777" w:rsidR="00AA22D6" w:rsidRDefault="00AA22D6" w:rsidP="00E81DF0">
      <w:pPr>
        <w:pStyle w:val="Odstavecseseznamem"/>
        <w:spacing w:line="276" w:lineRule="auto"/>
        <w:jc w:val="both"/>
        <w:rPr>
          <w:rFonts w:cstheme="minorHAnsi"/>
        </w:rPr>
      </w:pPr>
    </w:p>
    <w:p w14:paraId="6225C60A" w14:textId="77777777" w:rsidR="00E71590" w:rsidRPr="002422D4" w:rsidRDefault="00E71590" w:rsidP="00E81DF0">
      <w:pPr>
        <w:pStyle w:val="Nadpis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</w:r>
      <w:r w:rsidRPr="00AA22D6">
        <w:t>Systém pro vzdálený privilegovaný přístup</w:t>
      </w:r>
    </w:p>
    <w:p w14:paraId="5D15BB1A" w14:textId="77777777" w:rsidR="00AA22D6" w:rsidRPr="004F3E7E" w:rsidRDefault="00AA22D6" w:rsidP="00E81DF0">
      <w:pPr>
        <w:pStyle w:val="Odstavecseseznamem"/>
        <w:spacing w:line="276" w:lineRule="auto"/>
        <w:jc w:val="both"/>
        <w:rPr>
          <w:rFonts w:cstheme="minorHAnsi"/>
        </w:rPr>
      </w:pPr>
      <w:r w:rsidRPr="004F3E7E">
        <w:rPr>
          <w:rFonts w:cstheme="minorHAnsi"/>
        </w:rPr>
        <w:t>Systém sjednocující vzdálený přístup na privilegované účty a efektivně minimalizuje používané technologie vzdáleného přístupu (</w:t>
      </w:r>
      <w:proofErr w:type="spellStart"/>
      <w:r w:rsidRPr="004F3E7E">
        <w:rPr>
          <w:rFonts w:cstheme="minorHAnsi"/>
        </w:rPr>
        <w:t>TeamViewer</w:t>
      </w:r>
      <w:proofErr w:type="spellEnd"/>
      <w:r w:rsidRPr="004F3E7E">
        <w:rPr>
          <w:rFonts w:cstheme="minorHAnsi"/>
        </w:rPr>
        <w:t xml:space="preserve">, </w:t>
      </w:r>
      <w:proofErr w:type="spellStart"/>
      <w:r w:rsidRPr="004F3E7E">
        <w:rPr>
          <w:rFonts w:cstheme="minorHAnsi"/>
        </w:rPr>
        <w:t>vypublikované</w:t>
      </w:r>
      <w:proofErr w:type="spellEnd"/>
      <w:r w:rsidRPr="004F3E7E">
        <w:rPr>
          <w:rFonts w:cstheme="minorHAnsi"/>
        </w:rPr>
        <w:t xml:space="preserve"> RDP a další). Řešení musí vzdáleným administrátorům a externistům poskytovat přístup do interní sítě na privilegované účty pomocí </w:t>
      </w:r>
      <w:proofErr w:type="spellStart"/>
      <w:r w:rsidRPr="004F3E7E">
        <w:rPr>
          <w:rFonts w:cstheme="minorHAnsi"/>
        </w:rPr>
        <w:t>vypublikované</w:t>
      </w:r>
      <w:proofErr w:type="spellEnd"/>
      <w:r w:rsidRPr="004F3E7E">
        <w:rPr>
          <w:rFonts w:cstheme="minorHAnsi"/>
        </w:rPr>
        <w:t xml:space="preserve"> webové konzole, v rámci, které je možné vybrat, na jaké systémy a pomocí jakého privilegovaného účtu se může vzdálený administrátor / externista připojit. Takové řešení nezbytně předpokládá vysoce zabezpečenou hardwarovou nebo virtuální </w:t>
      </w:r>
      <w:proofErr w:type="spellStart"/>
      <w:r w:rsidRPr="004F3E7E">
        <w:rPr>
          <w:rFonts w:cstheme="minorHAnsi"/>
        </w:rPr>
        <w:t>appliance</w:t>
      </w:r>
      <w:proofErr w:type="spellEnd"/>
      <w:r w:rsidRPr="004F3E7E">
        <w:rPr>
          <w:rFonts w:cstheme="minorHAnsi"/>
        </w:rPr>
        <w:t xml:space="preserve"> na okraji perimetru sítě s </w:t>
      </w:r>
      <w:proofErr w:type="spellStart"/>
      <w:r w:rsidRPr="004F3E7E">
        <w:rPr>
          <w:rFonts w:cstheme="minorHAnsi"/>
        </w:rPr>
        <w:t>vypublikovanou</w:t>
      </w:r>
      <w:proofErr w:type="spellEnd"/>
      <w:r w:rsidRPr="004F3E7E">
        <w:rPr>
          <w:rFonts w:cstheme="minorHAnsi"/>
        </w:rPr>
        <w:t xml:space="preserve"> webovou konzolí do internetu. Spojení </w:t>
      </w:r>
      <w:r w:rsidRPr="004F3E7E">
        <w:rPr>
          <w:rFonts w:cstheme="minorHAnsi"/>
        </w:rPr>
        <w:lastRenderedPageBreak/>
        <w:t>mezi externím uživatelem a řešením PAM musí být plně šifrované. Není umožněno přímé spojení mezi stanicí uživatele a cílovým systémem – je využit princip tzv. „</w:t>
      </w:r>
      <w:proofErr w:type="spellStart"/>
      <w:r w:rsidRPr="004F3E7E">
        <w:rPr>
          <w:rFonts w:cstheme="minorHAnsi"/>
        </w:rPr>
        <w:t>jump</w:t>
      </w:r>
      <w:proofErr w:type="spellEnd"/>
      <w:r w:rsidRPr="004F3E7E">
        <w:rPr>
          <w:rFonts w:cstheme="minorHAnsi"/>
        </w:rPr>
        <w:t>/</w:t>
      </w:r>
      <w:proofErr w:type="spellStart"/>
      <w:r w:rsidRPr="004F3E7E">
        <w:rPr>
          <w:rFonts w:cstheme="minorHAnsi"/>
        </w:rPr>
        <w:t>proxy</w:t>
      </w:r>
      <w:proofErr w:type="spellEnd"/>
      <w:r w:rsidRPr="004F3E7E">
        <w:rPr>
          <w:rFonts w:cstheme="minorHAnsi"/>
        </w:rPr>
        <w:t xml:space="preserve"> serveru“. Řešení musí být navrženo tak, aby používalo pouze dedikovaný protokol a pomocí něj se dostávalo na koncová aktiva.</w:t>
      </w:r>
    </w:p>
    <w:p w14:paraId="25B7AF69" w14:textId="77777777" w:rsidR="00AA22D6" w:rsidRPr="004F3E7E" w:rsidRDefault="00AA22D6" w:rsidP="00E81DF0">
      <w:pPr>
        <w:pStyle w:val="Odstavecseseznamem"/>
        <w:numPr>
          <w:ilvl w:val="0"/>
          <w:numId w:val="27"/>
        </w:numPr>
        <w:spacing w:line="276" w:lineRule="auto"/>
        <w:rPr>
          <w:rFonts w:cstheme="minorHAnsi"/>
        </w:rPr>
      </w:pPr>
      <w:r w:rsidRPr="004F3E7E">
        <w:rPr>
          <w:rFonts w:cstheme="minorHAnsi"/>
        </w:rPr>
        <w:t xml:space="preserve">Podpora virtualizační </w:t>
      </w:r>
      <w:proofErr w:type="spellStart"/>
      <w:r w:rsidRPr="004F3E7E">
        <w:rPr>
          <w:rFonts w:cstheme="minorHAnsi"/>
        </w:rPr>
        <w:t>plaformy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Vmware</w:t>
      </w:r>
      <w:proofErr w:type="spellEnd"/>
      <w:r w:rsidRPr="004F3E7E">
        <w:rPr>
          <w:rFonts w:cstheme="minorHAnsi"/>
        </w:rPr>
        <w:t>, KVM, Hyper-V, Azure, AWS, GCP, Alibaba Cloud</w:t>
      </w:r>
    </w:p>
    <w:p w14:paraId="12D11641" w14:textId="77777777" w:rsidR="00AA22D6" w:rsidRPr="004F3E7E" w:rsidRDefault="00AA22D6" w:rsidP="00E81DF0">
      <w:pPr>
        <w:pStyle w:val="Odstavecseseznamem"/>
        <w:numPr>
          <w:ilvl w:val="0"/>
          <w:numId w:val="27"/>
        </w:numPr>
        <w:spacing w:line="276" w:lineRule="auto"/>
        <w:rPr>
          <w:rFonts w:cstheme="minorHAnsi"/>
        </w:rPr>
      </w:pPr>
      <w:proofErr w:type="spellStart"/>
      <w:r w:rsidRPr="004F3E7E">
        <w:rPr>
          <w:rFonts w:cstheme="minorHAnsi"/>
        </w:rPr>
        <w:t>Podpoda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vTPM</w:t>
      </w:r>
      <w:proofErr w:type="spellEnd"/>
    </w:p>
    <w:p w14:paraId="7A4F7D8C" w14:textId="77777777" w:rsidR="00AA22D6" w:rsidRPr="004F3E7E" w:rsidRDefault="00AA22D6" w:rsidP="00E81DF0">
      <w:pPr>
        <w:pStyle w:val="Odstavecseseznamem"/>
        <w:numPr>
          <w:ilvl w:val="0"/>
          <w:numId w:val="27"/>
        </w:numPr>
        <w:spacing w:line="276" w:lineRule="auto"/>
        <w:rPr>
          <w:rFonts w:cstheme="minorHAnsi"/>
        </w:rPr>
      </w:pPr>
      <w:r w:rsidRPr="004F3E7E">
        <w:rPr>
          <w:rFonts w:cstheme="minorHAnsi"/>
        </w:rPr>
        <w:t>Systémové vlastnosti a správa řešení</w:t>
      </w:r>
    </w:p>
    <w:p w14:paraId="56905E11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minimálně 5 privilegovaných účtů </w:t>
      </w:r>
    </w:p>
    <w:p w14:paraId="7B7595E7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HA režimu </w:t>
      </w:r>
      <w:proofErr w:type="spellStart"/>
      <w:r w:rsidRPr="004F3E7E">
        <w:rPr>
          <w:rFonts w:cstheme="minorHAnsi"/>
        </w:rPr>
        <w:t>active-pasive</w:t>
      </w:r>
      <w:proofErr w:type="spellEnd"/>
    </w:p>
    <w:p w14:paraId="6904B60D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integrace se SIEM/SYSLOG v podobě možnosti exportu logů</w:t>
      </w:r>
    </w:p>
    <w:p w14:paraId="74C909BB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Správa řešení z jednotné webové konzole</w:t>
      </w:r>
    </w:p>
    <w:p w14:paraId="5F87322F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importu certifikátů pro potřeby přístupu k management rozhraní – import ze souboru a protokolem SCEP</w:t>
      </w:r>
    </w:p>
    <w:p w14:paraId="609D1A9A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import CA certifikátu interní CA</w:t>
      </w:r>
    </w:p>
    <w:p w14:paraId="06126482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automatické zálohy konfigurace v případě změny konfigurace nebo periodicky – nahrání konfigurace na </w:t>
      </w:r>
      <w:proofErr w:type="gramStart"/>
      <w:r w:rsidRPr="004F3E7E">
        <w:rPr>
          <w:rFonts w:cstheme="minorHAnsi"/>
        </w:rPr>
        <w:t>FTP,SFTP</w:t>
      </w:r>
      <w:proofErr w:type="gramEnd"/>
      <w:r w:rsidRPr="004F3E7E">
        <w:rPr>
          <w:rFonts w:cstheme="minorHAnsi"/>
        </w:rPr>
        <w:t xml:space="preserve"> nebo HTTP/</w:t>
      </w:r>
      <w:proofErr w:type="gramStart"/>
      <w:r w:rsidRPr="004F3E7E">
        <w:rPr>
          <w:rFonts w:cstheme="minorHAnsi"/>
        </w:rPr>
        <w:t>S</w:t>
      </w:r>
      <w:proofErr w:type="gramEnd"/>
      <w:r w:rsidRPr="004F3E7E">
        <w:rPr>
          <w:rFonts w:cstheme="minorHAnsi"/>
        </w:rPr>
        <w:t xml:space="preserve"> server</w:t>
      </w:r>
    </w:p>
    <w:p w14:paraId="0AA68B8C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Možnost zachytávat packety s definovanými filtry a následky exportu do nástroje typy </w:t>
      </w:r>
      <w:proofErr w:type="spellStart"/>
      <w:r w:rsidRPr="004F3E7E">
        <w:rPr>
          <w:rFonts w:cstheme="minorHAnsi"/>
        </w:rPr>
        <w:t>Wireshark</w:t>
      </w:r>
      <w:proofErr w:type="spellEnd"/>
    </w:p>
    <w:p w14:paraId="324435CE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protokolu SNMPv3</w:t>
      </w:r>
    </w:p>
    <w:p w14:paraId="7DD0DF4C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2FA autentizace – mobilní aplikace, hardwarový token, SMS, email</w:t>
      </w:r>
    </w:p>
    <w:p w14:paraId="5113610B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ověřování přes protokol LDAP</w:t>
      </w:r>
    </w:p>
    <w:p w14:paraId="6F7EB557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ověřování přes protokol </w:t>
      </w:r>
      <w:proofErr w:type="spellStart"/>
      <w:r w:rsidRPr="004F3E7E">
        <w:rPr>
          <w:rFonts w:cstheme="minorHAnsi"/>
        </w:rPr>
        <w:t>Radius</w:t>
      </w:r>
      <w:proofErr w:type="spellEnd"/>
    </w:p>
    <w:p w14:paraId="6AFFBC58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ověřování přes protokol SAML</w:t>
      </w:r>
    </w:p>
    <w:p w14:paraId="6FE971FA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reportingu – statistiky využíváni systému</w:t>
      </w:r>
    </w:p>
    <w:p w14:paraId="69C68751" w14:textId="77777777" w:rsidR="00AA22D6" w:rsidRPr="004F3E7E" w:rsidRDefault="00AA22D6" w:rsidP="00E81DF0">
      <w:pPr>
        <w:pStyle w:val="Odstavecseseznamem"/>
        <w:numPr>
          <w:ilvl w:val="0"/>
          <w:numId w:val="28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zasílání upozornění email při změně konfigurace, kritických systémových událostech atd.</w:t>
      </w:r>
    </w:p>
    <w:p w14:paraId="0042263E" w14:textId="77777777" w:rsidR="00AA22D6" w:rsidRPr="004F3E7E" w:rsidRDefault="00AA22D6" w:rsidP="00E81DF0">
      <w:pPr>
        <w:pStyle w:val="Odstavecseseznamem"/>
        <w:numPr>
          <w:ilvl w:val="0"/>
          <w:numId w:val="29"/>
        </w:numPr>
        <w:spacing w:line="276" w:lineRule="auto"/>
        <w:rPr>
          <w:rFonts w:cstheme="minorHAnsi"/>
        </w:rPr>
      </w:pPr>
      <w:r w:rsidRPr="004F3E7E">
        <w:rPr>
          <w:rFonts w:cstheme="minorHAnsi"/>
        </w:rPr>
        <w:t>Řízeni privilegovaných účtů</w:t>
      </w:r>
    </w:p>
    <w:p w14:paraId="04C1B6A6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přístupové </w:t>
      </w:r>
      <w:proofErr w:type="spellStart"/>
      <w:r w:rsidRPr="004F3E7E">
        <w:rPr>
          <w:rFonts w:cstheme="minorHAnsi"/>
        </w:rPr>
        <w:t>proxy</w:t>
      </w:r>
      <w:proofErr w:type="spellEnd"/>
      <w:r w:rsidRPr="004F3E7E">
        <w:rPr>
          <w:rFonts w:cstheme="minorHAnsi"/>
        </w:rPr>
        <w:t xml:space="preserve"> pro </w:t>
      </w:r>
      <w:proofErr w:type="spellStart"/>
      <w:r w:rsidRPr="004F3E7E">
        <w:rPr>
          <w:rFonts w:cstheme="minorHAnsi"/>
        </w:rPr>
        <w:t>prokotoly</w:t>
      </w:r>
      <w:proofErr w:type="spellEnd"/>
      <w:r w:rsidRPr="004F3E7E">
        <w:rPr>
          <w:rFonts w:cstheme="minorHAnsi"/>
        </w:rPr>
        <w:t xml:space="preserve"> SSH, RDP, VNC, SFTP, SMB a HTTP</w:t>
      </w:r>
    </w:p>
    <w:p w14:paraId="1688B289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definice vlastních protokolů (typů koncových zařízení)</w:t>
      </w:r>
    </w:p>
    <w:p w14:paraId="1535E469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SSH filtru – filtrování SSH příkazů</w:t>
      </w:r>
    </w:p>
    <w:p w14:paraId="4F884B00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nahrávání relace ve formě videa a uložení záznamu. Možnost poslat tyto videa na externí uložiště</w:t>
      </w:r>
    </w:p>
    <w:p w14:paraId="3AB21FB2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Možnost umožnit přístup k cílovému systému bez znalosti skutečného hesla</w:t>
      </w:r>
    </w:p>
    <w:p w14:paraId="5E76C5FB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periodické změny a verifikace hesla na cílovém systému</w:t>
      </w:r>
    </w:p>
    <w:p w14:paraId="0D96119E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antivirové kontroly souborů přenášených protokolem HTTP a SSH</w:t>
      </w:r>
    </w:p>
    <w:p w14:paraId="512E8F4C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DLP – definice vlastních pravidel</w:t>
      </w:r>
    </w:p>
    <w:p w14:paraId="023C3998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spouštění nativních aplikací při přístupu k cílovému systému (</w:t>
      </w:r>
      <w:proofErr w:type="spellStart"/>
      <w:r w:rsidRPr="004F3E7E">
        <w:rPr>
          <w:rFonts w:cstheme="minorHAnsi"/>
        </w:rPr>
        <w:t>Putty</w:t>
      </w:r>
      <w:proofErr w:type="spellEnd"/>
      <w:r w:rsidRPr="004F3E7E">
        <w:rPr>
          <w:rFonts w:cstheme="minorHAnsi"/>
        </w:rPr>
        <w:t>, Windows RDP atd.)</w:t>
      </w:r>
    </w:p>
    <w:p w14:paraId="5B7A2DAC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definice vlastních nativních aplikací a parametrů</w:t>
      </w:r>
    </w:p>
    <w:p w14:paraId="7936F4D4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</w:t>
      </w:r>
      <w:proofErr w:type="spellStart"/>
      <w:r w:rsidRPr="004F3E7E">
        <w:rPr>
          <w:rFonts w:cstheme="minorHAnsi"/>
        </w:rPr>
        <w:t>schedulingu</w:t>
      </w:r>
      <w:proofErr w:type="spellEnd"/>
      <w:r w:rsidRPr="004F3E7E">
        <w:rPr>
          <w:rFonts w:cstheme="minorHAnsi"/>
        </w:rPr>
        <w:t xml:space="preserve"> – časových oken, kdy je přístup umožněn nebo zakázán</w:t>
      </w:r>
    </w:p>
    <w:p w14:paraId="4C5B5596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Podpora schvalování přístupů (minimálně 2 schvalovatelé)</w:t>
      </w:r>
    </w:p>
    <w:p w14:paraId="66EF3CF9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 xml:space="preserve">Podpora reverzní </w:t>
      </w:r>
      <w:proofErr w:type="spellStart"/>
      <w:r w:rsidRPr="004F3E7E">
        <w:rPr>
          <w:rFonts w:cstheme="minorHAnsi"/>
        </w:rPr>
        <w:t>gateway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service</w:t>
      </w:r>
      <w:proofErr w:type="spellEnd"/>
      <w:r w:rsidRPr="004F3E7E">
        <w:rPr>
          <w:rFonts w:cstheme="minorHAnsi"/>
        </w:rPr>
        <w:t xml:space="preserve"> mode.  Klient muže začít session přímo </w:t>
      </w:r>
      <w:proofErr w:type="gramStart"/>
      <w:r w:rsidRPr="004F3E7E">
        <w:rPr>
          <w:rFonts w:cstheme="minorHAnsi"/>
        </w:rPr>
        <w:t>s</w:t>
      </w:r>
      <w:proofErr w:type="gramEnd"/>
      <w:r w:rsidRPr="004F3E7E">
        <w:rPr>
          <w:rFonts w:cstheme="minorHAnsi"/>
        </w:rPr>
        <w:t xml:space="preserve"> klientské stanice</w:t>
      </w:r>
    </w:p>
    <w:p w14:paraId="0303025D" w14:textId="77777777" w:rsidR="00AA22D6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proofErr w:type="spellStart"/>
      <w:r w:rsidRPr="004F3E7E">
        <w:rPr>
          <w:rFonts w:cstheme="minorHAnsi"/>
        </w:rPr>
        <w:t>Agentless</w:t>
      </w:r>
      <w:proofErr w:type="spellEnd"/>
      <w:r w:rsidRPr="004F3E7E">
        <w:rPr>
          <w:rFonts w:cstheme="minorHAnsi"/>
        </w:rPr>
        <w:t xml:space="preserve"> mode pro web </w:t>
      </w:r>
      <w:proofErr w:type="spellStart"/>
      <w:r w:rsidRPr="004F3E7E">
        <w:rPr>
          <w:rFonts w:cstheme="minorHAnsi"/>
        </w:rPr>
        <w:t>based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secrets</w:t>
      </w:r>
      <w:proofErr w:type="spellEnd"/>
      <w:r w:rsidRPr="004F3E7E">
        <w:rPr>
          <w:rFonts w:cstheme="minorHAnsi"/>
        </w:rPr>
        <w:t xml:space="preserve"> </w:t>
      </w:r>
      <w:proofErr w:type="spellStart"/>
      <w:r w:rsidRPr="004F3E7E">
        <w:rPr>
          <w:rFonts w:cstheme="minorHAnsi"/>
        </w:rPr>
        <w:t>minimalně</w:t>
      </w:r>
      <w:proofErr w:type="spellEnd"/>
      <w:r w:rsidRPr="004F3E7E">
        <w:rPr>
          <w:rFonts w:cstheme="minorHAnsi"/>
        </w:rPr>
        <w:t xml:space="preserve"> pro tyto </w:t>
      </w:r>
      <w:proofErr w:type="spellStart"/>
      <w:r w:rsidRPr="004F3E7E">
        <w:rPr>
          <w:rFonts w:cstheme="minorHAnsi"/>
        </w:rPr>
        <w:t>launchers</w:t>
      </w:r>
      <w:proofErr w:type="spellEnd"/>
      <w:r w:rsidRPr="004F3E7E">
        <w:rPr>
          <w:rFonts w:cstheme="minorHAnsi"/>
        </w:rPr>
        <w:t xml:space="preserve">: Web SSH, Web RDP, Web VNC, Web SFTP, Web SMB, </w:t>
      </w:r>
      <w:proofErr w:type="gramStart"/>
      <w:r w:rsidRPr="004F3E7E">
        <w:rPr>
          <w:rFonts w:cstheme="minorHAnsi"/>
        </w:rPr>
        <w:t>Web</w:t>
      </w:r>
      <w:proofErr w:type="gramEnd"/>
      <w:r w:rsidRPr="004F3E7E">
        <w:rPr>
          <w:rFonts w:cstheme="minorHAnsi"/>
        </w:rPr>
        <w:t xml:space="preserve"> Telnet</w:t>
      </w:r>
    </w:p>
    <w:p w14:paraId="257E5E76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lastRenderedPageBreak/>
        <w:t xml:space="preserve">Podpora </w:t>
      </w:r>
      <w:proofErr w:type="spellStart"/>
      <w:r w:rsidRPr="004F3E7E">
        <w:rPr>
          <w:rFonts w:cstheme="minorHAnsi"/>
        </w:rPr>
        <w:t>Zero</w:t>
      </w:r>
      <w:proofErr w:type="spellEnd"/>
      <w:r w:rsidRPr="004F3E7E">
        <w:rPr>
          <w:rFonts w:cstheme="minorHAnsi"/>
        </w:rPr>
        <w:t xml:space="preserve"> Trust přístupu – kontrola stavu koncové stanice a definice pravidel pro přístup minimálně na základě následujících </w:t>
      </w:r>
      <w:proofErr w:type="gramStart"/>
      <w:r w:rsidRPr="004F3E7E">
        <w:rPr>
          <w:rFonts w:cstheme="minorHAnsi"/>
        </w:rPr>
        <w:t>parametrů :</w:t>
      </w:r>
      <w:proofErr w:type="gramEnd"/>
    </w:p>
    <w:p w14:paraId="7BFAA2F1" w14:textId="77777777" w:rsidR="00AA22D6" w:rsidRPr="004F3E7E" w:rsidRDefault="00AA22D6" w:rsidP="00E81DF0">
      <w:pPr>
        <w:pStyle w:val="Odstavecseseznamem"/>
        <w:numPr>
          <w:ilvl w:val="1"/>
          <w:numId w:val="30"/>
        </w:numPr>
        <w:spacing w:line="276" w:lineRule="auto"/>
        <w:ind w:left="1985" w:hanging="284"/>
        <w:rPr>
          <w:rFonts w:cstheme="minorHAnsi"/>
        </w:rPr>
      </w:pPr>
      <w:r w:rsidRPr="004F3E7E">
        <w:rPr>
          <w:rFonts w:cstheme="minorHAnsi"/>
        </w:rPr>
        <w:t>kontrola kritických a vážných zranitelností</w:t>
      </w:r>
    </w:p>
    <w:p w14:paraId="5949F2BB" w14:textId="77777777" w:rsidR="00AA22D6" w:rsidRPr="004F3E7E" w:rsidRDefault="00AA22D6" w:rsidP="00E81DF0">
      <w:pPr>
        <w:pStyle w:val="Odstavecseseznamem"/>
        <w:numPr>
          <w:ilvl w:val="1"/>
          <w:numId w:val="30"/>
        </w:numPr>
        <w:spacing w:line="276" w:lineRule="auto"/>
        <w:ind w:left="1985" w:hanging="284"/>
        <w:rPr>
          <w:rFonts w:cstheme="minorHAnsi"/>
        </w:rPr>
      </w:pPr>
      <w:r w:rsidRPr="004F3E7E">
        <w:rPr>
          <w:rFonts w:cstheme="minorHAnsi"/>
        </w:rPr>
        <w:t>kontrola antiviru a jeho aktuálnosti</w:t>
      </w:r>
    </w:p>
    <w:p w14:paraId="04F1E174" w14:textId="77777777" w:rsidR="00AA22D6" w:rsidRPr="004F3E7E" w:rsidRDefault="00AA22D6" w:rsidP="00E81DF0">
      <w:pPr>
        <w:pStyle w:val="Odstavecseseznamem"/>
        <w:numPr>
          <w:ilvl w:val="1"/>
          <w:numId w:val="30"/>
        </w:numPr>
        <w:spacing w:line="276" w:lineRule="auto"/>
        <w:ind w:left="1985" w:hanging="284"/>
        <w:rPr>
          <w:rFonts w:cstheme="minorHAnsi"/>
        </w:rPr>
      </w:pPr>
      <w:r w:rsidRPr="004F3E7E">
        <w:rPr>
          <w:rFonts w:cstheme="minorHAnsi"/>
        </w:rPr>
        <w:t>kontrola lokálních firewallu</w:t>
      </w:r>
    </w:p>
    <w:p w14:paraId="4E62D9BC" w14:textId="77777777" w:rsidR="00AA22D6" w:rsidRPr="004F3E7E" w:rsidRDefault="00AA22D6" w:rsidP="00E81DF0">
      <w:pPr>
        <w:pStyle w:val="Odstavecseseznamem"/>
        <w:numPr>
          <w:ilvl w:val="1"/>
          <w:numId w:val="30"/>
        </w:numPr>
        <w:spacing w:line="276" w:lineRule="auto"/>
        <w:ind w:left="1985" w:hanging="284"/>
        <w:rPr>
          <w:rFonts w:cstheme="minorHAnsi"/>
        </w:rPr>
      </w:pPr>
      <w:proofErr w:type="spellStart"/>
      <w:r w:rsidRPr="004F3E7E">
        <w:rPr>
          <w:rFonts w:cstheme="minorHAnsi"/>
        </w:rPr>
        <w:t>zalogováni</w:t>
      </w:r>
      <w:proofErr w:type="spellEnd"/>
      <w:r w:rsidRPr="004F3E7E">
        <w:rPr>
          <w:rFonts w:cstheme="minorHAnsi"/>
        </w:rPr>
        <w:t xml:space="preserve"> do domény</w:t>
      </w:r>
    </w:p>
    <w:p w14:paraId="4147DCC9" w14:textId="77777777" w:rsidR="00AA22D6" w:rsidRPr="004F3E7E" w:rsidRDefault="00AA22D6" w:rsidP="00E81DF0">
      <w:pPr>
        <w:pStyle w:val="Odstavecseseznamem"/>
        <w:numPr>
          <w:ilvl w:val="1"/>
          <w:numId w:val="30"/>
        </w:numPr>
        <w:spacing w:line="276" w:lineRule="auto"/>
        <w:ind w:left="1985" w:hanging="284"/>
        <w:rPr>
          <w:rFonts w:cstheme="minorHAnsi"/>
        </w:rPr>
      </w:pPr>
      <w:r w:rsidRPr="004F3E7E">
        <w:rPr>
          <w:rFonts w:cstheme="minorHAnsi"/>
        </w:rPr>
        <w:t>verze operačních systému</w:t>
      </w:r>
    </w:p>
    <w:p w14:paraId="7CEDDC8A" w14:textId="77777777" w:rsidR="00AA22D6" w:rsidRPr="004F3E7E" w:rsidRDefault="00AA22D6" w:rsidP="00E81DF0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cstheme="minorHAnsi"/>
        </w:rPr>
      </w:pPr>
      <w:r w:rsidRPr="004F3E7E">
        <w:rPr>
          <w:rFonts w:cstheme="minorHAnsi"/>
        </w:rPr>
        <w:t>Agent pro koncovou stanici (pokud je vyžadován) musí být poskytován zdarma nebo musí být zahrnut v ceně řešení</w:t>
      </w:r>
    </w:p>
    <w:p w14:paraId="4C328BF3" w14:textId="77777777" w:rsidR="00AA22D6" w:rsidRPr="004F3E7E" w:rsidRDefault="00AA22D6" w:rsidP="00E81DF0">
      <w:pPr>
        <w:pStyle w:val="Odstavecseseznamem"/>
        <w:numPr>
          <w:ilvl w:val="0"/>
          <w:numId w:val="31"/>
        </w:numPr>
        <w:spacing w:line="276" w:lineRule="auto"/>
        <w:rPr>
          <w:rFonts w:cstheme="minorHAnsi"/>
        </w:rPr>
      </w:pPr>
      <w:r w:rsidRPr="004F3E7E">
        <w:rPr>
          <w:rFonts w:cstheme="minorHAnsi"/>
        </w:rPr>
        <w:t xml:space="preserve">Celá dodávka musí obsahovat všechny komponenty a licence na dobu 5 let. Žádné z nabízených řešení nesmí být v době podání nabídky v režimu end </w:t>
      </w:r>
      <w:proofErr w:type="spellStart"/>
      <w:r w:rsidRPr="004F3E7E">
        <w:rPr>
          <w:rFonts w:cstheme="minorHAnsi"/>
        </w:rPr>
        <w:t>of</w:t>
      </w:r>
      <w:proofErr w:type="spellEnd"/>
      <w:r w:rsidRPr="004F3E7E">
        <w:rPr>
          <w:rFonts w:cstheme="minorHAnsi"/>
        </w:rPr>
        <w:t xml:space="preserve"> sales/end </w:t>
      </w:r>
      <w:proofErr w:type="spellStart"/>
      <w:r w:rsidRPr="004F3E7E">
        <w:rPr>
          <w:rFonts w:cstheme="minorHAnsi"/>
        </w:rPr>
        <w:t>of</w:t>
      </w:r>
      <w:proofErr w:type="spellEnd"/>
      <w:r w:rsidRPr="004F3E7E">
        <w:rPr>
          <w:rFonts w:cstheme="minorHAnsi"/>
        </w:rPr>
        <w:t xml:space="preserve"> support. Všechny požadované funkce musí být v době podání nabídky součástí stabilní verze operačního systému/firmware, funkce zařazené na tzv. </w:t>
      </w:r>
      <w:proofErr w:type="spellStart"/>
      <w:r w:rsidRPr="004F3E7E">
        <w:rPr>
          <w:rFonts w:cstheme="minorHAnsi"/>
        </w:rPr>
        <w:t>roadmapu</w:t>
      </w:r>
      <w:proofErr w:type="spellEnd"/>
      <w:r w:rsidRPr="004F3E7E">
        <w:rPr>
          <w:rFonts w:cstheme="minorHAnsi"/>
        </w:rPr>
        <w:t xml:space="preserve"> nebudou akceptovány.</w:t>
      </w:r>
    </w:p>
    <w:p w14:paraId="78C51DC4" w14:textId="77777777" w:rsidR="00E71590" w:rsidRPr="002422D4" w:rsidRDefault="00E71590" w:rsidP="00E81DF0">
      <w:pPr>
        <w:pStyle w:val="Odstavecseseznamem"/>
        <w:spacing w:line="276" w:lineRule="auto"/>
        <w:jc w:val="both"/>
        <w:rPr>
          <w:rFonts w:cstheme="minorHAnsi"/>
        </w:rPr>
      </w:pPr>
    </w:p>
    <w:p w14:paraId="3D13E4A9" w14:textId="77777777" w:rsidR="00E71590" w:rsidRPr="00934A32" w:rsidRDefault="00E71590" w:rsidP="00E81DF0">
      <w:pPr>
        <w:spacing w:line="276" w:lineRule="auto"/>
        <w:ind w:left="360"/>
        <w:rPr>
          <w:rFonts w:cstheme="minorHAnsi"/>
        </w:rPr>
      </w:pPr>
    </w:p>
    <w:p w14:paraId="3F37F5FF" w14:textId="77777777" w:rsidR="00E71590" w:rsidRPr="005F681F" w:rsidRDefault="00E71590" w:rsidP="00E81DF0">
      <w:pPr>
        <w:spacing w:line="276" w:lineRule="auto"/>
        <w:ind w:left="360"/>
        <w:jc w:val="both"/>
      </w:pPr>
    </w:p>
    <w:p w14:paraId="76D24F8D" w14:textId="77777777" w:rsidR="00166F41" w:rsidRDefault="00166F41" w:rsidP="00E81DF0">
      <w:pPr>
        <w:spacing w:line="276" w:lineRule="auto"/>
      </w:pPr>
    </w:p>
    <w:sectPr w:rsidR="0016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64C"/>
    <w:multiLevelType w:val="hybridMultilevel"/>
    <w:tmpl w:val="7F72CEA4"/>
    <w:lvl w:ilvl="0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74D41BC"/>
    <w:multiLevelType w:val="hybridMultilevel"/>
    <w:tmpl w:val="254C307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E3020"/>
    <w:multiLevelType w:val="hybridMultilevel"/>
    <w:tmpl w:val="ED3E2A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3147F"/>
    <w:multiLevelType w:val="hybridMultilevel"/>
    <w:tmpl w:val="0430EAD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52C4B"/>
    <w:multiLevelType w:val="hybridMultilevel"/>
    <w:tmpl w:val="CA0CAD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9292B"/>
    <w:multiLevelType w:val="hybridMultilevel"/>
    <w:tmpl w:val="184443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D643E8"/>
    <w:multiLevelType w:val="hybridMultilevel"/>
    <w:tmpl w:val="D0F002C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71300"/>
    <w:multiLevelType w:val="hybridMultilevel"/>
    <w:tmpl w:val="2F6A4DA4"/>
    <w:lvl w:ilvl="0" w:tplc="ECC25F44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2CB397C"/>
    <w:multiLevelType w:val="hybridMultilevel"/>
    <w:tmpl w:val="1870045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D3C21"/>
    <w:multiLevelType w:val="hybridMultilevel"/>
    <w:tmpl w:val="DF9AAA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F12B4"/>
    <w:multiLevelType w:val="hybridMultilevel"/>
    <w:tmpl w:val="55FC14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F0D6B"/>
    <w:multiLevelType w:val="hybridMultilevel"/>
    <w:tmpl w:val="C610FA7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105C7"/>
    <w:multiLevelType w:val="hybridMultilevel"/>
    <w:tmpl w:val="D414A1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080B"/>
    <w:multiLevelType w:val="hybridMultilevel"/>
    <w:tmpl w:val="81E233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33A"/>
    <w:multiLevelType w:val="hybridMultilevel"/>
    <w:tmpl w:val="2508F1A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0434A"/>
    <w:multiLevelType w:val="hybridMultilevel"/>
    <w:tmpl w:val="5B566D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0394B"/>
    <w:multiLevelType w:val="hybridMultilevel"/>
    <w:tmpl w:val="5B02B0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2B0440"/>
    <w:multiLevelType w:val="hybridMultilevel"/>
    <w:tmpl w:val="9B800B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6A3C63"/>
    <w:multiLevelType w:val="hybridMultilevel"/>
    <w:tmpl w:val="A636E9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E66FB2"/>
    <w:multiLevelType w:val="hybridMultilevel"/>
    <w:tmpl w:val="9E4C4AF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1862B2"/>
    <w:multiLevelType w:val="hybridMultilevel"/>
    <w:tmpl w:val="3594008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CB3293"/>
    <w:multiLevelType w:val="hybridMultilevel"/>
    <w:tmpl w:val="C6DEBEE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6225C9"/>
    <w:multiLevelType w:val="hybridMultilevel"/>
    <w:tmpl w:val="A2EA8A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B67F5A"/>
    <w:multiLevelType w:val="hybridMultilevel"/>
    <w:tmpl w:val="E35E49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77E62"/>
    <w:multiLevelType w:val="hybridMultilevel"/>
    <w:tmpl w:val="93BC07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4023FA"/>
    <w:multiLevelType w:val="hybridMultilevel"/>
    <w:tmpl w:val="C65C5282"/>
    <w:lvl w:ilvl="0" w:tplc="3808F41E">
      <w:numFmt w:val="bullet"/>
      <w:lvlText w:val="•"/>
      <w:lvlJc w:val="left"/>
      <w:pPr>
        <w:ind w:left="2130" w:hanging="57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64F85608"/>
    <w:multiLevelType w:val="hybridMultilevel"/>
    <w:tmpl w:val="E9145E6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5D58A9"/>
    <w:multiLevelType w:val="hybridMultilevel"/>
    <w:tmpl w:val="9C5862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3E1616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64665"/>
    <w:multiLevelType w:val="hybridMultilevel"/>
    <w:tmpl w:val="9190E9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D67E0"/>
    <w:multiLevelType w:val="hybridMultilevel"/>
    <w:tmpl w:val="A6F803FC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2AB56A6"/>
    <w:multiLevelType w:val="hybridMultilevel"/>
    <w:tmpl w:val="F24AC9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B721D"/>
    <w:multiLevelType w:val="hybridMultilevel"/>
    <w:tmpl w:val="3620EA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62C19"/>
    <w:multiLevelType w:val="hybridMultilevel"/>
    <w:tmpl w:val="DB3E586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EF6F06"/>
    <w:multiLevelType w:val="hybridMultilevel"/>
    <w:tmpl w:val="6598E5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7C26444">
      <w:numFmt w:val="bullet"/>
      <w:lvlText w:val="-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966226"/>
    <w:multiLevelType w:val="hybridMultilevel"/>
    <w:tmpl w:val="224645A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614844">
    <w:abstractNumId w:val="24"/>
  </w:num>
  <w:num w:numId="2" w16cid:durableId="400060070">
    <w:abstractNumId w:val="10"/>
  </w:num>
  <w:num w:numId="3" w16cid:durableId="1767996195">
    <w:abstractNumId w:val="21"/>
  </w:num>
  <w:num w:numId="4" w16cid:durableId="2141680056">
    <w:abstractNumId w:val="34"/>
  </w:num>
  <w:num w:numId="5" w16cid:durableId="97214904">
    <w:abstractNumId w:val="3"/>
  </w:num>
  <w:num w:numId="6" w16cid:durableId="159083173">
    <w:abstractNumId w:val="8"/>
  </w:num>
  <w:num w:numId="7" w16cid:durableId="1800955263">
    <w:abstractNumId w:val="32"/>
  </w:num>
  <w:num w:numId="8" w16cid:durableId="375467046">
    <w:abstractNumId w:val="22"/>
  </w:num>
  <w:num w:numId="9" w16cid:durableId="1896432705">
    <w:abstractNumId w:val="14"/>
  </w:num>
  <w:num w:numId="10" w16cid:durableId="2027825105">
    <w:abstractNumId w:val="11"/>
  </w:num>
  <w:num w:numId="11" w16cid:durableId="2061317420">
    <w:abstractNumId w:val="1"/>
  </w:num>
  <w:num w:numId="12" w16cid:durableId="432092166">
    <w:abstractNumId w:val="6"/>
  </w:num>
  <w:num w:numId="13" w16cid:durableId="1762873303">
    <w:abstractNumId w:val="16"/>
  </w:num>
  <w:num w:numId="14" w16cid:durableId="1168864393">
    <w:abstractNumId w:val="26"/>
  </w:num>
  <w:num w:numId="15" w16cid:durableId="338049671">
    <w:abstractNumId w:val="9"/>
  </w:num>
  <w:num w:numId="16" w16cid:durableId="1228108834">
    <w:abstractNumId w:val="4"/>
  </w:num>
  <w:num w:numId="17" w16cid:durableId="1255631980">
    <w:abstractNumId w:val="20"/>
  </w:num>
  <w:num w:numId="18" w16cid:durableId="291181330">
    <w:abstractNumId w:val="18"/>
  </w:num>
  <w:num w:numId="19" w16cid:durableId="1634212486">
    <w:abstractNumId w:val="19"/>
  </w:num>
  <w:num w:numId="20" w16cid:durableId="2081366975">
    <w:abstractNumId w:val="5"/>
  </w:num>
  <w:num w:numId="21" w16cid:durableId="2019577871">
    <w:abstractNumId w:val="2"/>
  </w:num>
  <w:num w:numId="22" w16cid:durableId="1413939782">
    <w:abstractNumId w:val="23"/>
  </w:num>
  <w:num w:numId="23" w16cid:durableId="973297524">
    <w:abstractNumId w:val="17"/>
  </w:num>
  <w:num w:numId="24" w16cid:durableId="1422095090">
    <w:abstractNumId w:val="33"/>
  </w:num>
  <w:num w:numId="25" w16cid:durableId="1273779658">
    <w:abstractNumId w:val="28"/>
  </w:num>
  <w:num w:numId="26" w16cid:durableId="1438983412">
    <w:abstractNumId w:val="12"/>
  </w:num>
  <w:num w:numId="27" w16cid:durableId="1416631684">
    <w:abstractNumId w:val="15"/>
  </w:num>
  <w:num w:numId="28" w16cid:durableId="497620949">
    <w:abstractNumId w:val="31"/>
  </w:num>
  <w:num w:numId="29" w16cid:durableId="79714313">
    <w:abstractNumId w:val="13"/>
  </w:num>
  <w:num w:numId="30" w16cid:durableId="1459032160">
    <w:abstractNumId w:val="27"/>
  </w:num>
  <w:num w:numId="31" w16cid:durableId="1290471089">
    <w:abstractNumId w:val="30"/>
  </w:num>
  <w:num w:numId="32" w16cid:durableId="1987275375">
    <w:abstractNumId w:val="0"/>
  </w:num>
  <w:num w:numId="33" w16cid:durableId="1671637164">
    <w:abstractNumId w:val="25"/>
  </w:num>
  <w:num w:numId="34" w16cid:durableId="967707604">
    <w:abstractNumId w:val="29"/>
  </w:num>
  <w:num w:numId="35" w16cid:durableId="1319260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90"/>
    <w:rsid w:val="000D02B6"/>
    <w:rsid w:val="00166F41"/>
    <w:rsid w:val="001F515D"/>
    <w:rsid w:val="003D5E10"/>
    <w:rsid w:val="00542984"/>
    <w:rsid w:val="007A3D98"/>
    <w:rsid w:val="00970662"/>
    <w:rsid w:val="00984145"/>
    <w:rsid w:val="00AA22D6"/>
    <w:rsid w:val="00E71590"/>
    <w:rsid w:val="00E81DF0"/>
    <w:rsid w:val="00F11FB1"/>
    <w:rsid w:val="00F52208"/>
    <w:rsid w:val="00F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F8C2"/>
  <w15:chartTrackingRefBased/>
  <w15:docId w15:val="{DB2A1FA2-2CC3-4E32-BA04-1A63F4B4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59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71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1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1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1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1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1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1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1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7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1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15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15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15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15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15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15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1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1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1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1590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List Paragraph"/>
    <w:basedOn w:val="Normln"/>
    <w:link w:val="OdstavecseseznamemChar"/>
    <w:uiPriority w:val="34"/>
    <w:qFormat/>
    <w:rsid w:val="00E715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15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15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1590"/>
    <w:rPr>
      <w:b/>
      <w:bCs/>
      <w:smallCaps/>
      <w:color w:val="2F5496" w:themeColor="accent1" w:themeShade="BF"/>
      <w:spacing w:val="5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basedOn w:val="Standardnpsmoodstavce"/>
    <w:link w:val="Odstavecseseznamem"/>
    <w:uiPriority w:val="34"/>
    <w:qFormat/>
    <w:locked/>
    <w:rsid w:val="00E7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10e83-310c-4ba0-9acf-d226616bf20c">
      <Terms xmlns="http://schemas.microsoft.com/office/infopath/2007/PartnerControls"/>
    </lcf76f155ced4ddcb4097134ff3c332f>
    <TaxCatchAll xmlns="bc207be8-c2b6-4088-8664-bb3e038cfb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B02CA3FC69498344B24CBCB743B9" ma:contentTypeVersion="11" ma:contentTypeDescription="Vytvoří nový dokument" ma:contentTypeScope="" ma:versionID="af8f1c606d47236996c96cf63c809d88">
  <xsd:schema xmlns:xsd="http://www.w3.org/2001/XMLSchema" xmlns:xs="http://www.w3.org/2001/XMLSchema" xmlns:p="http://schemas.microsoft.com/office/2006/metadata/properties" xmlns:ns2="97f10e83-310c-4ba0-9acf-d226616bf20c" xmlns:ns3="bc207be8-c2b6-4088-8664-bb3e038cfb70" targetNamespace="http://schemas.microsoft.com/office/2006/metadata/properties" ma:root="true" ma:fieldsID="fca12726f39db0b3480f9cef5cae7462" ns2:_="" ns3:_="">
    <xsd:import namespace="97f10e83-310c-4ba0-9acf-d226616bf20c"/>
    <xsd:import namespace="bc207be8-c2b6-4088-8664-bb3e038cf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0e83-310c-4ba0-9acf-d226616bf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82efab2-6469-46b1-9130-0f21a575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7be8-c2b6-4088-8664-bb3e038cfb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0b8494-5875-4bf0-87e6-e3758e9e0d36}" ma:internalName="TaxCatchAll" ma:showField="CatchAllData" ma:web="bc207be8-c2b6-4088-8664-bb3e038cf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EA23D-5C57-424A-9429-097747CD7423}">
  <ds:schemaRefs>
    <ds:schemaRef ds:uri="http://schemas.microsoft.com/office/2006/metadata/properties"/>
    <ds:schemaRef ds:uri="http://schemas.microsoft.com/office/infopath/2007/PartnerControls"/>
    <ds:schemaRef ds:uri="97f10e83-310c-4ba0-9acf-d226616bf20c"/>
    <ds:schemaRef ds:uri="bc207be8-c2b6-4088-8664-bb3e038cfb70"/>
  </ds:schemaRefs>
</ds:datastoreItem>
</file>

<file path=customXml/itemProps2.xml><?xml version="1.0" encoding="utf-8"?>
<ds:datastoreItem xmlns:ds="http://schemas.openxmlformats.org/officeDocument/2006/customXml" ds:itemID="{D3B42028-0198-4ADF-9502-EA0CAD473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8224B-9138-4CA8-ADB6-762C26F01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0e83-310c-4ba0-9acf-d226616bf20c"/>
    <ds:schemaRef ds:uri="bc207be8-c2b6-4088-8664-bb3e038cf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2645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</dc:creator>
  <cp:keywords/>
  <dc:description/>
  <cp:revision>6</cp:revision>
  <dcterms:created xsi:type="dcterms:W3CDTF">2025-06-27T09:37:00Z</dcterms:created>
  <dcterms:modified xsi:type="dcterms:W3CDTF">2025-08-17T18:59:00Z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0x0101000D55B02CA3FC69498344B24CBCB743B9</vt:lpwstr>
  </property>
</Properties>
</file>