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4FCF" w14:textId="77777777" w:rsidR="00C8239B" w:rsidRPr="007F79A2" w:rsidRDefault="00C8239B" w:rsidP="00C8239B">
      <w:pPr>
        <w:rPr>
          <w:rFonts w:ascii="Arial" w:hAnsi="Arial" w:cs="Arial"/>
          <w:sz w:val="22"/>
          <w:szCs w:val="24"/>
        </w:rPr>
      </w:pPr>
      <w:r w:rsidRPr="007F79A2">
        <w:rPr>
          <w:rFonts w:ascii="Arial" w:hAnsi="Arial" w:cs="Arial"/>
          <w:sz w:val="22"/>
          <w:szCs w:val="24"/>
        </w:rPr>
        <w:t>Níže uvede</w:t>
      </w:r>
      <w:r w:rsidR="007D7AE1" w:rsidRPr="007F79A2">
        <w:rPr>
          <w:rFonts w:ascii="Arial" w:hAnsi="Arial" w:cs="Arial"/>
          <w:sz w:val="22"/>
          <w:szCs w:val="24"/>
        </w:rPr>
        <w:t>ného dne, měsíce a roku uzavřel</w:t>
      </w:r>
      <w:r w:rsidR="009C6150" w:rsidRPr="007F79A2">
        <w:rPr>
          <w:rFonts w:ascii="Arial" w:hAnsi="Arial" w:cs="Arial"/>
          <w:sz w:val="22"/>
          <w:szCs w:val="24"/>
        </w:rPr>
        <w:t>i</w:t>
      </w:r>
    </w:p>
    <w:p w14:paraId="4D2A5F16" w14:textId="77777777" w:rsidR="00C8239B" w:rsidRPr="007F79A2" w:rsidRDefault="00C8239B" w:rsidP="00C8239B">
      <w:pPr>
        <w:rPr>
          <w:rFonts w:ascii="Arial" w:hAnsi="Arial" w:cs="Arial"/>
          <w:sz w:val="22"/>
          <w:szCs w:val="24"/>
        </w:rPr>
      </w:pPr>
    </w:p>
    <w:p w14:paraId="6D8EB33E" w14:textId="279A41EA" w:rsidR="003C2123" w:rsidRPr="008D72AC" w:rsidRDefault="0041117A" w:rsidP="003C2123">
      <w:pPr>
        <w:pStyle w:val="Identifikacestran"/>
        <w:spacing w:line="240" w:lineRule="auto"/>
        <w:rPr>
          <w:rFonts w:ascii="Arial" w:hAnsi="Arial" w:cs="Arial"/>
          <w:b/>
          <w:sz w:val="22"/>
          <w:szCs w:val="22"/>
        </w:rPr>
      </w:pPr>
      <w:r>
        <w:rPr>
          <w:rFonts w:ascii="Arial" w:hAnsi="Arial" w:cs="Arial"/>
          <w:b/>
          <w:sz w:val="22"/>
          <w:szCs w:val="22"/>
        </w:rPr>
        <w:t>Sušická nemocnice s.r.o.</w:t>
      </w:r>
    </w:p>
    <w:p w14:paraId="167F5314" w14:textId="09F495E5" w:rsidR="003C2123" w:rsidRPr="008D72AC" w:rsidRDefault="003C2123" w:rsidP="003C2123">
      <w:pPr>
        <w:pStyle w:val="Identifikacestran"/>
        <w:spacing w:line="240" w:lineRule="auto"/>
        <w:rPr>
          <w:rFonts w:ascii="Arial" w:hAnsi="Arial" w:cs="Arial"/>
          <w:sz w:val="22"/>
          <w:szCs w:val="22"/>
        </w:rPr>
      </w:pPr>
      <w:r w:rsidRPr="008D72AC">
        <w:rPr>
          <w:rFonts w:ascii="Arial" w:hAnsi="Arial" w:cs="Arial"/>
          <w:sz w:val="22"/>
          <w:szCs w:val="22"/>
        </w:rPr>
        <w:t xml:space="preserve">se sídlem </w:t>
      </w:r>
      <w:r w:rsidR="00C04F27" w:rsidRPr="00C04F27">
        <w:rPr>
          <w:rFonts w:ascii="Arial" w:hAnsi="Arial" w:cs="Arial"/>
          <w:sz w:val="22"/>
          <w:szCs w:val="22"/>
        </w:rPr>
        <w:t>Chmelenská 117, Sušice III, 342 01 Sušice</w:t>
      </w:r>
    </w:p>
    <w:p w14:paraId="2DA2DBFE" w14:textId="246C516D"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IČO: </w:t>
      </w:r>
      <w:r w:rsidR="00C04F27" w:rsidRPr="00C04F27">
        <w:rPr>
          <w:rFonts w:ascii="Arial" w:hAnsi="Arial" w:cs="Arial"/>
          <w:sz w:val="22"/>
          <w:szCs w:val="22"/>
        </w:rPr>
        <w:t>0817</w:t>
      </w:r>
      <w:r w:rsidR="00C04F27">
        <w:rPr>
          <w:rFonts w:ascii="Arial" w:hAnsi="Arial" w:cs="Arial"/>
          <w:sz w:val="22"/>
          <w:szCs w:val="22"/>
        </w:rPr>
        <w:t xml:space="preserve"> </w:t>
      </w:r>
      <w:r w:rsidR="00C04F27" w:rsidRPr="00C04F27">
        <w:rPr>
          <w:rFonts w:ascii="Arial" w:hAnsi="Arial" w:cs="Arial"/>
          <w:sz w:val="22"/>
          <w:szCs w:val="22"/>
        </w:rPr>
        <w:t>63</w:t>
      </w:r>
      <w:r w:rsidR="00C04F27">
        <w:rPr>
          <w:rFonts w:ascii="Arial" w:hAnsi="Arial" w:cs="Arial"/>
          <w:sz w:val="22"/>
          <w:szCs w:val="22"/>
        </w:rPr>
        <w:t xml:space="preserve"> </w:t>
      </w:r>
      <w:r w:rsidR="00C04F27" w:rsidRPr="00C04F27">
        <w:rPr>
          <w:rFonts w:ascii="Arial" w:hAnsi="Arial" w:cs="Arial"/>
          <w:sz w:val="22"/>
          <w:szCs w:val="22"/>
        </w:rPr>
        <w:t>02</w:t>
      </w:r>
    </w:p>
    <w:p w14:paraId="5BDE5BD0" w14:textId="7170ABE2"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zapsaná v obchodním rejstříku vedeném Krajským soudem v Plzni, v oddílu </w:t>
      </w:r>
      <w:r w:rsidR="002850F7">
        <w:rPr>
          <w:rFonts w:ascii="Arial" w:hAnsi="Arial" w:cs="Arial"/>
          <w:sz w:val="22"/>
          <w:szCs w:val="22"/>
        </w:rPr>
        <w:t>C</w:t>
      </w:r>
      <w:r w:rsidRPr="000326E3">
        <w:rPr>
          <w:rFonts w:ascii="Arial" w:hAnsi="Arial" w:cs="Arial"/>
          <w:sz w:val="22"/>
          <w:szCs w:val="22"/>
        </w:rPr>
        <w:t xml:space="preserve">, vložka </w:t>
      </w:r>
      <w:r w:rsidR="002850F7" w:rsidRPr="002850F7">
        <w:rPr>
          <w:rFonts w:ascii="Arial" w:hAnsi="Arial" w:cs="Arial"/>
          <w:sz w:val="22"/>
          <w:szCs w:val="22"/>
        </w:rPr>
        <w:t>37846</w:t>
      </w:r>
    </w:p>
    <w:p w14:paraId="7C7531C5" w14:textId="5F3E7B98"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zastoupená </w:t>
      </w:r>
      <w:r w:rsidR="002850F7">
        <w:rPr>
          <w:rFonts w:ascii="Arial" w:hAnsi="Arial" w:cs="Arial"/>
          <w:sz w:val="22"/>
          <w:szCs w:val="22"/>
          <w:lang w:eastAsia="cs-CZ"/>
        </w:rPr>
        <w:t>MUDr. Romanem Vanžurou</w:t>
      </w:r>
      <w:r w:rsidR="003F42F1" w:rsidRPr="000326E3">
        <w:rPr>
          <w:rFonts w:ascii="Arial" w:hAnsi="Arial" w:cs="Arial"/>
          <w:sz w:val="22"/>
          <w:szCs w:val="22"/>
          <w:lang w:eastAsia="cs-CZ"/>
        </w:rPr>
        <w:t xml:space="preserve">, </w:t>
      </w:r>
      <w:r w:rsidR="00130BB0">
        <w:rPr>
          <w:rFonts w:ascii="Arial" w:hAnsi="Arial" w:cs="Arial"/>
          <w:sz w:val="22"/>
          <w:szCs w:val="22"/>
          <w:lang w:eastAsia="cs-CZ"/>
        </w:rPr>
        <w:t>jednatelem</w:t>
      </w:r>
    </w:p>
    <w:p w14:paraId="37035265" w14:textId="7CDC1C2B"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(dále také „</w:t>
      </w:r>
      <w:r w:rsidR="00F271DC">
        <w:rPr>
          <w:rFonts w:ascii="Arial" w:hAnsi="Arial" w:cs="Arial"/>
          <w:b/>
          <w:bCs/>
          <w:sz w:val="22"/>
          <w:szCs w:val="22"/>
        </w:rPr>
        <w:t>k</w:t>
      </w:r>
      <w:r w:rsidRPr="000326E3">
        <w:rPr>
          <w:rFonts w:ascii="Arial" w:hAnsi="Arial" w:cs="Arial"/>
          <w:b/>
          <w:bCs/>
          <w:sz w:val="22"/>
          <w:szCs w:val="22"/>
        </w:rPr>
        <w:t xml:space="preserve">upující </w:t>
      </w:r>
      <w:r w:rsidRPr="000326E3">
        <w:rPr>
          <w:rFonts w:ascii="Arial" w:hAnsi="Arial" w:cs="Arial"/>
          <w:sz w:val="22"/>
          <w:szCs w:val="22"/>
        </w:rPr>
        <w:t>“)</w:t>
      </w:r>
    </w:p>
    <w:p w14:paraId="157CC20A" w14:textId="77777777" w:rsidR="003C2123" w:rsidRPr="000326E3" w:rsidRDefault="003C2123" w:rsidP="003C2123">
      <w:pPr>
        <w:pStyle w:val="Identifikacestran"/>
        <w:spacing w:line="240" w:lineRule="auto"/>
        <w:rPr>
          <w:rFonts w:ascii="Arial" w:hAnsi="Arial" w:cs="Arial"/>
          <w:sz w:val="22"/>
          <w:szCs w:val="22"/>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C8239B">
      <w:pPr>
        <w:rPr>
          <w:rFonts w:ascii="Arial" w:hAnsi="Arial" w:cs="Arial"/>
          <w:sz w:val="22"/>
          <w:szCs w:val="24"/>
        </w:rPr>
      </w:pPr>
      <w:r w:rsidRPr="007F79A2">
        <w:rPr>
          <w:rFonts w:ascii="Arial" w:hAnsi="Arial" w:cs="Arial"/>
          <w:sz w:val="22"/>
          <w:szCs w:val="24"/>
        </w:rPr>
        <w:t>tuto</w:t>
      </w:r>
    </w:p>
    <w:p w14:paraId="750F75EA" w14:textId="77777777" w:rsidR="00C8239B" w:rsidRPr="007F79A2" w:rsidRDefault="009E46CD" w:rsidP="00215E0F">
      <w:pPr>
        <w:spacing w:before="120"/>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215E0F">
      <w:pPr>
        <w:spacing w:before="120"/>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215E0F">
      <w:pPr>
        <w:spacing w:before="120"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7AEC34E7" w14:textId="6035A641" w:rsidR="00C1116E" w:rsidRPr="00C1116E" w:rsidRDefault="008946D1" w:rsidP="00215E0F">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w:t>
      </w:r>
      <w:r w:rsidR="00F271DC">
        <w:rPr>
          <w:rFonts w:ascii="Arial" w:hAnsi="Arial" w:cs="Arial"/>
          <w:sz w:val="22"/>
        </w:rPr>
        <w:t>,</w:t>
      </w:r>
      <w:r w:rsidR="00D13976" w:rsidRPr="00DC4BAE">
        <w:rPr>
          <w:rFonts w:ascii="Arial" w:hAnsi="Arial" w:cs="Arial"/>
          <w:sz w:val="22"/>
        </w:rPr>
        <w:t xml:space="preserve"> ve znění pozdějších předpisů (</w:t>
      </w:r>
      <w:r w:rsidR="00F271DC">
        <w:rPr>
          <w:rFonts w:ascii="Arial" w:hAnsi="Arial" w:cs="Arial"/>
          <w:sz w:val="22"/>
        </w:rPr>
        <w:t>dále jen „</w:t>
      </w:r>
      <w:r w:rsidR="003C2123" w:rsidRPr="00DC4BAE">
        <w:rPr>
          <w:rFonts w:ascii="Arial" w:hAnsi="Arial" w:cs="Arial"/>
          <w:sz w:val="22"/>
        </w:rPr>
        <w:t>Z</w:t>
      </w:r>
      <w:r w:rsidR="00D13976" w:rsidRPr="00DC4BAE">
        <w:rPr>
          <w:rFonts w:ascii="Arial" w:hAnsi="Arial" w:cs="Arial"/>
          <w:sz w:val="22"/>
        </w:rPr>
        <w:t>ZVZ</w:t>
      </w:r>
      <w:r w:rsidR="00F271DC">
        <w:rPr>
          <w:rFonts w:ascii="Arial" w:hAnsi="Arial" w:cs="Arial"/>
          <w:sz w:val="22"/>
        </w:rPr>
        <w:t>“</w:t>
      </w:r>
      <w:r w:rsidR="00D13976" w:rsidRPr="00DC4BAE">
        <w:rPr>
          <w:rFonts w:ascii="Arial" w:hAnsi="Arial" w:cs="Arial"/>
          <w:sz w:val="22"/>
        </w:rPr>
        <w:t>)</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042DAC">
        <w:rPr>
          <w:rFonts w:ascii="Arial" w:hAnsi="Arial" w:cs="Arial"/>
          <w:sz w:val="22"/>
        </w:rPr>
        <w:t>4</w:t>
      </w:r>
      <w:r w:rsidR="00674A00" w:rsidRPr="00DC4BAE">
        <w:rPr>
          <w:rFonts w:ascii="Arial" w:hAnsi="Arial" w:cs="Arial"/>
          <w:sz w:val="22"/>
        </w:rPr>
        <w:t xml:space="preserve"> </w:t>
      </w:r>
      <w:r w:rsidR="00503D21" w:rsidRPr="00DC4BAE">
        <w:rPr>
          <w:rFonts w:ascii="Arial" w:hAnsi="Arial" w:cs="Arial"/>
          <w:sz w:val="22"/>
        </w:rPr>
        <w:t xml:space="preserve">– </w:t>
      </w:r>
      <w:r w:rsidR="00042DAC" w:rsidRPr="00042DAC">
        <w:rPr>
          <w:rFonts w:ascii="Arial" w:hAnsi="Arial" w:cs="Arial"/>
          <w:sz w:val="22"/>
        </w:rPr>
        <w:t>TECHNOLOGIE PŘÍSTUPU K INFORMAČNÍM AKTIVŮM</w:t>
      </w:r>
      <w:r w:rsidR="009B7FB2">
        <w:rPr>
          <w:rFonts w:ascii="Arial" w:hAnsi="Arial" w:cs="Arial"/>
          <w:sz w:val="22"/>
        </w:rPr>
        <w:t>.</w:t>
      </w:r>
    </w:p>
    <w:p w14:paraId="198AFE5C" w14:textId="061E6138" w:rsidR="008946D1" w:rsidRPr="00DC4BAE" w:rsidRDefault="00293461" w:rsidP="00215E0F">
      <w:pPr>
        <w:spacing w:before="120" w:after="100" w:afterAutospacing="1"/>
        <w:ind w:left="709"/>
        <w:jc w:val="both"/>
        <w:rPr>
          <w:rFonts w:ascii="Arial" w:hAnsi="Arial" w:cs="Arial"/>
          <w:sz w:val="22"/>
          <w:szCs w:val="22"/>
        </w:rPr>
      </w:pPr>
      <w:r w:rsidRPr="00DC4BAE">
        <w:rPr>
          <w:rFonts w:ascii="Arial" w:hAnsi="Arial" w:cs="Arial"/>
          <w:sz w:val="22"/>
        </w:rPr>
        <w:t xml:space="preserve">Veřejná zakázka je rozdělená celkem na </w:t>
      </w:r>
      <w:r w:rsidR="002A5D4F">
        <w:rPr>
          <w:rFonts w:ascii="Arial" w:hAnsi="Arial" w:cs="Arial"/>
          <w:sz w:val="22"/>
        </w:rPr>
        <w:t>čtyři</w:t>
      </w:r>
      <w:r w:rsidRPr="00DC4BAE">
        <w:rPr>
          <w:rFonts w:ascii="Arial" w:hAnsi="Arial" w:cs="Arial"/>
          <w:sz w:val="22"/>
        </w:rPr>
        <w:t xml:space="preserve"> části:</w:t>
      </w:r>
      <w:r>
        <w:rPr>
          <w:rFonts w:ascii="Arial" w:hAnsi="Arial" w:cs="Arial"/>
          <w:sz w:val="22"/>
        </w:rPr>
        <w:t xml:space="preserve"> část </w:t>
      </w:r>
      <w:r w:rsidR="00227133">
        <w:rPr>
          <w:rFonts w:ascii="Arial" w:hAnsi="Arial" w:cs="Arial"/>
          <w:sz w:val="22"/>
        </w:rPr>
        <w:t>1</w:t>
      </w:r>
      <w:r w:rsidRPr="00DC4BAE">
        <w:rPr>
          <w:rFonts w:ascii="Arial" w:hAnsi="Arial" w:cs="Arial"/>
          <w:sz w:val="22"/>
        </w:rPr>
        <w:t xml:space="preserve"> – </w:t>
      </w:r>
      <w:r w:rsidR="002A5D4F" w:rsidRPr="002A5D4F">
        <w:rPr>
          <w:rFonts w:ascii="Arial" w:hAnsi="Arial" w:cs="Arial"/>
          <w:sz w:val="22"/>
        </w:rPr>
        <w:t>TECHNOLOGIE DATOVÉHO CENTRA</w:t>
      </w:r>
      <w:r w:rsidRPr="00DC4BAE">
        <w:rPr>
          <w:rFonts w:ascii="Arial" w:hAnsi="Arial" w:cs="Arial"/>
          <w:sz w:val="22"/>
        </w:rPr>
        <w:t xml:space="preserve"> (dále také „</w:t>
      </w:r>
      <w:r w:rsidRPr="00DC4BAE">
        <w:rPr>
          <w:rFonts w:ascii="Arial" w:hAnsi="Arial" w:cs="Arial"/>
          <w:b/>
          <w:bCs/>
          <w:sz w:val="22"/>
        </w:rPr>
        <w:t xml:space="preserve">Část </w:t>
      </w:r>
      <w:r w:rsidR="00227133">
        <w:rPr>
          <w:rFonts w:ascii="Arial" w:hAnsi="Arial" w:cs="Arial"/>
          <w:b/>
          <w:bCs/>
          <w:sz w:val="22"/>
        </w:rPr>
        <w:t>1</w:t>
      </w:r>
      <w:r w:rsidRPr="00DC4BAE">
        <w:rPr>
          <w:rFonts w:ascii="Arial" w:hAnsi="Arial" w:cs="Arial"/>
          <w:sz w:val="22"/>
        </w:rPr>
        <w:t>“)</w:t>
      </w:r>
      <w:r w:rsidRPr="00DC4BAE">
        <w:rPr>
          <w:rFonts w:ascii="Arial" w:hAnsi="Arial" w:cs="Arial"/>
          <w:bCs/>
          <w:sz w:val="22"/>
        </w:rPr>
        <w:t xml:space="preserve">, </w:t>
      </w:r>
      <w:r w:rsidRPr="00DC4BAE">
        <w:rPr>
          <w:rFonts w:ascii="Arial" w:hAnsi="Arial" w:cs="Arial"/>
          <w:sz w:val="22"/>
        </w:rPr>
        <w:t>část</w:t>
      </w:r>
      <w:r>
        <w:rPr>
          <w:rFonts w:ascii="Arial" w:hAnsi="Arial" w:cs="Arial"/>
          <w:sz w:val="22"/>
        </w:rPr>
        <w:t xml:space="preserve"> </w:t>
      </w:r>
      <w:r w:rsidR="00227133">
        <w:rPr>
          <w:rFonts w:ascii="Arial" w:hAnsi="Arial" w:cs="Arial"/>
          <w:sz w:val="22"/>
        </w:rPr>
        <w:t>2</w:t>
      </w:r>
      <w:r w:rsidRPr="00DC4BAE">
        <w:rPr>
          <w:rFonts w:ascii="Arial" w:hAnsi="Arial" w:cs="Arial"/>
          <w:sz w:val="22"/>
        </w:rPr>
        <w:t xml:space="preserve"> – </w:t>
      </w:r>
      <w:r w:rsidRPr="00DC4BAE">
        <w:rPr>
          <w:rFonts w:ascii="Arial" w:hAnsi="Arial" w:cs="Arial"/>
          <w:bCs/>
          <w:sz w:val="22"/>
        </w:rPr>
        <w:t>SYSTÉMY PRO OCHRANU INFRASTRUKTURY A ZAŘÍZENÍ (dále také „</w:t>
      </w:r>
      <w:r w:rsidRPr="00DC4BAE">
        <w:rPr>
          <w:rFonts w:ascii="Arial" w:hAnsi="Arial" w:cs="Arial"/>
          <w:b/>
          <w:sz w:val="22"/>
        </w:rPr>
        <w:t xml:space="preserve">Část </w:t>
      </w:r>
      <w:r w:rsidR="00227133">
        <w:rPr>
          <w:rFonts w:ascii="Arial" w:hAnsi="Arial" w:cs="Arial"/>
          <w:b/>
          <w:sz w:val="22"/>
        </w:rPr>
        <w:t>2</w:t>
      </w:r>
      <w:r w:rsidRPr="00DC4BAE">
        <w:rPr>
          <w:rFonts w:ascii="Arial" w:hAnsi="Arial" w:cs="Arial"/>
          <w:bCs/>
          <w:sz w:val="22"/>
        </w:rPr>
        <w:t>“)</w:t>
      </w:r>
      <w:r>
        <w:rPr>
          <w:rFonts w:ascii="Arial" w:hAnsi="Arial" w:cs="Arial"/>
          <w:bCs/>
          <w:sz w:val="22"/>
        </w:rPr>
        <w:t xml:space="preserve">, </w:t>
      </w:r>
      <w:r w:rsidRPr="00DC4BAE">
        <w:rPr>
          <w:rFonts w:ascii="Arial" w:hAnsi="Arial" w:cs="Arial"/>
          <w:bCs/>
          <w:sz w:val="22"/>
        </w:rPr>
        <w:t xml:space="preserve">část </w:t>
      </w:r>
      <w:r w:rsidR="00227133">
        <w:rPr>
          <w:rFonts w:ascii="Arial" w:hAnsi="Arial" w:cs="Arial"/>
          <w:bCs/>
          <w:sz w:val="22"/>
        </w:rPr>
        <w:t>3</w:t>
      </w:r>
      <w:r w:rsidRPr="00DC4BAE">
        <w:rPr>
          <w:rFonts w:ascii="Arial" w:hAnsi="Arial" w:cs="Arial"/>
          <w:bCs/>
          <w:sz w:val="22"/>
        </w:rPr>
        <w:t xml:space="preserve"> – </w:t>
      </w:r>
      <w:r w:rsidR="00F4245E" w:rsidRPr="00F4245E">
        <w:rPr>
          <w:rFonts w:ascii="Arial" w:hAnsi="Arial" w:cs="Arial"/>
          <w:sz w:val="22"/>
        </w:rPr>
        <w:t>TECHNOLOGIE ZÁLOHOVÁNÍ</w:t>
      </w:r>
      <w:r w:rsidR="00F4245E">
        <w:rPr>
          <w:rFonts w:ascii="Arial" w:hAnsi="Arial" w:cs="Arial"/>
          <w:sz w:val="22"/>
        </w:rPr>
        <w:t xml:space="preserve"> </w:t>
      </w:r>
      <w:r w:rsidR="009B7FB2" w:rsidRPr="00DC4BAE">
        <w:rPr>
          <w:rFonts w:ascii="Arial" w:hAnsi="Arial" w:cs="Arial"/>
          <w:sz w:val="22"/>
        </w:rPr>
        <w:t>(dále také „</w:t>
      </w:r>
      <w:r w:rsidR="009B7FB2" w:rsidRPr="00DC4BAE">
        <w:rPr>
          <w:rFonts w:ascii="Arial" w:hAnsi="Arial" w:cs="Arial"/>
          <w:b/>
          <w:bCs/>
          <w:sz w:val="22"/>
        </w:rPr>
        <w:t xml:space="preserve">Část </w:t>
      </w:r>
      <w:r w:rsidR="009B7FB2">
        <w:rPr>
          <w:rFonts w:ascii="Arial" w:hAnsi="Arial" w:cs="Arial"/>
          <w:b/>
          <w:bCs/>
          <w:sz w:val="22"/>
        </w:rPr>
        <w:t>3</w:t>
      </w:r>
      <w:r w:rsidR="009B7FB2" w:rsidRPr="00DC4BAE">
        <w:rPr>
          <w:rFonts w:ascii="Arial" w:hAnsi="Arial" w:cs="Arial"/>
          <w:sz w:val="22"/>
        </w:rPr>
        <w:t xml:space="preserve">“) </w:t>
      </w:r>
      <w:r w:rsidR="00F4245E">
        <w:rPr>
          <w:rFonts w:ascii="Arial" w:hAnsi="Arial" w:cs="Arial"/>
          <w:sz w:val="22"/>
        </w:rPr>
        <w:t xml:space="preserve">a část 4 </w:t>
      </w:r>
      <w:r w:rsidR="005D7048">
        <w:rPr>
          <w:rFonts w:ascii="Arial" w:hAnsi="Arial" w:cs="Arial"/>
          <w:bCs/>
          <w:sz w:val="22"/>
        </w:rPr>
        <w:t xml:space="preserve">– </w:t>
      </w:r>
      <w:r w:rsidR="005D7048" w:rsidRPr="00503D21">
        <w:rPr>
          <w:rFonts w:ascii="Arial" w:hAnsi="Arial" w:cs="Arial"/>
          <w:sz w:val="22"/>
        </w:rPr>
        <w:t>TECHNOLOGIE PŘÍSTUPU K INFORMAČNÍM AKTIVŮM</w:t>
      </w:r>
      <w:r w:rsidR="00F4245E">
        <w:rPr>
          <w:rFonts w:ascii="Arial" w:hAnsi="Arial" w:cs="Arial"/>
          <w:sz w:val="22"/>
        </w:rPr>
        <w:t xml:space="preserve"> </w:t>
      </w:r>
      <w:r w:rsidRPr="00DC4BAE">
        <w:rPr>
          <w:rFonts w:ascii="Arial" w:hAnsi="Arial" w:cs="Arial"/>
          <w:sz w:val="22"/>
        </w:rPr>
        <w:t>(dále také „</w:t>
      </w:r>
      <w:r w:rsidRPr="00DC4BAE">
        <w:rPr>
          <w:rFonts w:ascii="Arial" w:hAnsi="Arial" w:cs="Arial"/>
          <w:b/>
          <w:bCs/>
          <w:sz w:val="22"/>
        </w:rPr>
        <w:t xml:space="preserve">Část </w:t>
      </w:r>
      <w:r w:rsidR="005D7048">
        <w:rPr>
          <w:rFonts w:ascii="Arial" w:hAnsi="Arial" w:cs="Arial"/>
          <w:b/>
          <w:bCs/>
          <w:sz w:val="22"/>
        </w:rPr>
        <w:t>4</w:t>
      </w:r>
      <w:r w:rsidRPr="00DC4BAE">
        <w:rPr>
          <w:rFonts w:ascii="Arial" w:hAnsi="Arial" w:cs="Arial"/>
          <w:sz w:val="22"/>
        </w:rPr>
        <w:t>“</w:t>
      </w:r>
      <w:r w:rsidR="00227133">
        <w:rPr>
          <w:rFonts w:ascii="Arial" w:hAnsi="Arial" w:cs="Arial"/>
          <w:sz w:val="22"/>
        </w:rPr>
        <w:t>)</w:t>
      </w:r>
      <w:r w:rsidRPr="00DC4BAE">
        <w:rPr>
          <w:rFonts w:ascii="Arial" w:hAnsi="Arial" w:cs="Arial"/>
          <w:sz w:val="22"/>
        </w:rPr>
        <w:t>.</w:t>
      </w:r>
    </w:p>
    <w:p w14:paraId="044CDE66" w14:textId="77777777" w:rsidR="00C8239B" w:rsidRPr="007F79A2" w:rsidRDefault="00C8239B" w:rsidP="00215E0F">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4FF003AA" w:rsidR="00C8239B" w:rsidRPr="007F79A2" w:rsidRDefault="009E46CD" w:rsidP="00215E0F">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kupujícím</w:t>
      </w:r>
      <w:r w:rsidR="00334DF0">
        <w:rPr>
          <w:rFonts w:ascii="Arial" w:hAnsi="Arial" w:cs="Arial"/>
          <w:sz w:val="22"/>
          <w:szCs w:val="22"/>
        </w:rPr>
        <w:t>u</w:t>
      </w:r>
      <w:r w:rsidR="00075099" w:rsidRPr="007F79A2">
        <w:rPr>
          <w:rFonts w:ascii="Arial" w:hAnsi="Arial" w:cs="Arial"/>
          <w:sz w:val="22"/>
          <w:szCs w:val="22"/>
        </w:rPr>
        <w:t xml:space="preserve">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w:t>
      </w:r>
      <w:r w:rsidR="00334DF0">
        <w:rPr>
          <w:rFonts w:ascii="Arial" w:hAnsi="Arial" w:cs="Arial"/>
          <w:sz w:val="22"/>
          <w:szCs w:val="22"/>
        </w:rPr>
        <w:t>u</w:t>
      </w:r>
      <w:r w:rsidR="00075099" w:rsidRPr="007F79A2">
        <w:rPr>
          <w:rFonts w:ascii="Arial" w:hAnsi="Arial" w:cs="Arial"/>
          <w:sz w:val="22"/>
          <w:szCs w:val="22"/>
        </w:rPr>
        <w:t xml:space="preserve"> nabýt vlastnické právo k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334DF0">
        <w:rPr>
          <w:rFonts w:ascii="Arial" w:hAnsi="Arial" w:cs="Arial"/>
          <w:sz w:val="22"/>
          <w:szCs w:val="22"/>
        </w:rPr>
        <w:t>e</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215E0F">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215E0F">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Předmět smlouvy</w:t>
      </w:r>
    </w:p>
    <w:p w14:paraId="65BEB6E4" w14:textId="5062BDB6" w:rsidR="006E6CED" w:rsidRPr="00454699" w:rsidRDefault="008946D1" w:rsidP="00215E0F">
      <w:pPr>
        <w:numPr>
          <w:ilvl w:val="1"/>
          <w:numId w:val="4"/>
        </w:numPr>
        <w:spacing w:before="120"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B1DAA" w:rsidRPr="00454699">
        <w:rPr>
          <w:rFonts w:ascii="Arial" w:hAnsi="Arial" w:cs="Arial"/>
          <w:sz w:val="22"/>
          <w:szCs w:val="22"/>
        </w:rPr>
        <w:t xml:space="preserve">hardware a software </w:t>
      </w:r>
      <w:r w:rsidR="003C2123" w:rsidRPr="00454699">
        <w:rPr>
          <w:rFonts w:ascii="Arial" w:hAnsi="Arial" w:cs="Arial"/>
          <w:sz w:val="22"/>
          <w:szCs w:val="22"/>
        </w:rPr>
        <w:t>IT infrastruktury</w:t>
      </w:r>
      <w:r w:rsidR="00F15C31" w:rsidRPr="00454699">
        <w:rPr>
          <w:rFonts w:ascii="Arial" w:hAnsi="Arial" w:cs="Arial"/>
          <w:sz w:val="22"/>
          <w:szCs w:val="22"/>
        </w:rPr>
        <w:t xml:space="preserve"> </w:t>
      </w:r>
      <w:r w:rsidR="00926FE4" w:rsidRPr="00454699">
        <w:rPr>
          <w:rFonts w:ascii="Arial" w:hAnsi="Arial" w:cs="Arial"/>
          <w:sz w:val="22"/>
          <w:szCs w:val="22"/>
        </w:rPr>
        <w:t xml:space="preserve">včetně </w:t>
      </w:r>
      <w:r w:rsidR="00EB1DAA" w:rsidRPr="00454699">
        <w:rPr>
          <w:rFonts w:ascii="Arial" w:hAnsi="Arial" w:cs="Arial"/>
          <w:sz w:val="22"/>
          <w:szCs w:val="22"/>
        </w:rPr>
        <w:t xml:space="preserve">montáže, instalace a </w:t>
      </w:r>
      <w:r w:rsidR="00926FE4" w:rsidRPr="00454699">
        <w:rPr>
          <w:rFonts w:ascii="Arial" w:hAnsi="Arial" w:cs="Arial"/>
          <w:sz w:val="22"/>
          <w:szCs w:val="22"/>
        </w:rPr>
        <w:t>jejich implementace</w:t>
      </w:r>
      <w:r w:rsidR="004148E9" w:rsidRPr="00454699">
        <w:rPr>
          <w:rFonts w:ascii="Arial" w:hAnsi="Arial" w:cs="Arial"/>
          <w:sz w:val="22"/>
          <w:szCs w:val="22"/>
        </w:rPr>
        <w:t xml:space="preserve"> prodávajícím kupujícímu v rozsahu a způsobem, jak je</w:t>
      </w:r>
      <w:r w:rsidR="007D79F7" w:rsidRPr="00454699">
        <w:rPr>
          <w:rFonts w:ascii="Arial" w:hAnsi="Arial" w:cs="Arial"/>
          <w:sz w:val="22"/>
          <w:szCs w:val="22"/>
        </w:rPr>
        <w:t xml:space="preserve"> </w:t>
      </w:r>
      <w:r w:rsidR="00440509" w:rsidRPr="00454699">
        <w:rPr>
          <w:rFonts w:ascii="Arial" w:hAnsi="Arial" w:cs="Arial"/>
          <w:sz w:val="22"/>
          <w:szCs w:val="22"/>
        </w:rPr>
        <w:lastRenderedPageBreak/>
        <w:t>věcně a technicky specifikov</w:t>
      </w:r>
      <w:r w:rsidR="004148E9" w:rsidRPr="00454699">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převádí i vlastnické právo k veškerému příslušenství předmětu koupě</w:t>
      </w:r>
      <w:r w:rsidR="00F15C31" w:rsidRPr="00454699">
        <w:rPr>
          <w:rFonts w:ascii="Arial" w:hAnsi="Arial" w:cs="Arial"/>
          <w:sz w:val="22"/>
          <w:szCs w:val="22"/>
        </w:rPr>
        <w:t xml:space="preserve"> a poskytuje licence na použití všech práv duševního vlastnictví k software,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061C1316" w:rsidR="00440509" w:rsidRPr="00152D72" w:rsidRDefault="00440509" w:rsidP="00215E0F">
      <w:pPr>
        <w:numPr>
          <w:ilvl w:val="1"/>
          <w:numId w:val="4"/>
        </w:numPr>
        <w:spacing w:before="120"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w:t>
      </w:r>
      <w:r w:rsidR="001D58E5">
        <w:rPr>
          <w:rFonts w:ascii="Arial" w:hAnsi="Arial" w:cs="Arial"/>
          <w:sz w:val="22"/>
          <w:szCs w:val="22"/>
        </w:rPr>
        <w:t>e</w:t>
      </w:r>
      <w:r w:rsidR="008D62C2">
        <w:rPr>
          <w:rFonts w:ascii="Arial" w:hAnsi="Arial" w:cs="Arial"/>
          <w:sz w:val="22"/>
          <w:szCs w:val="22"/>
        </w:rPr>
        <w:t xml:space="preserve"> sídl</w:t>
      </w:r>
      <w:r w:rsidR="001D58E5">
        <w:rPr>
          <w:rFonts w:ascii="Arial" w:hAnsi="Arial" w:cs="Arial"/>
          <w:sz w:val="22"/>
          <w:szCs w:val="22"/>
        </w:rPr>
        <w:t>o</w:t>
      </w:r>
      <w:r w:rsidR="008D62C2">
        <w:rPr>
          <w:rFonts w:ascii="Arial" w:hAnsi="Arial" w:cs="Arial"/>
          <w:sz w:val="22"/>
          <w:szCs w:val="22"/>
        </w:rPr>
        <w:t xml:space="preserve"> </w:t>
      </w:r>
      <w:r w:rsidR="001D58E5">
        <w:rPr>
          <w:rFonts w:ascii="Arial" w:hAnsi="Arial" w:cs="Arial"/>
          <w:sz w:val="22"/>
          <w:szCs w:val="22"/>
        </w:rPr>
        <w:t>ku</w:t>
      </w:r>
      <w:r w:rsidR="008D62C2">
        <w:rPr>
          <w:rFonts w:ascii="Arial" w:hAnsi="Arial" w:cs="Arial"/>
          <w:sz w:val="22"/>
          <w:szCs w:val="22"/>
        </w:rPr>
        <w:t>pující</w:t>
      </w:r>
      <w:r w:rsidR="001D58E5">
        <w:rPr>
          <w:rFonts w:ascii="Arial" w:hAnsi="Arial" w:cs="Arial"/>
          <w:sz w:val="22"/>
          <w:szCs w:val="22"/>
        </w:rPr>
        <w:t>ho</w:t>
      </w:r>
      <w:r w:rsidR="00E644BF">
        <w:rPr>
          <w:rFonts w:ascii="Arial" w:hAnsi="Arial" w:cs="Arial"/>
          <w:sz w:val="22"/>
          <w:szCs w:val="22"/>
        </w:rPr>
        <w:t>.</w:t>
      </w:r>
    </w:p>
    <w:p w14:paraId="71EA6964" w14:textId="77E951F3" w:rsidR="00C8239B" w:rsidRPr="007F79A2" w:rsidRDefault="00C8239B" w:rsidP="00215E0F">
      <w:pPr>
        <w:numPr>
          <w:ilvl w:val="1"/>
          <w:numId w:val="4"/>
        </w:numPr>
        <w:spacing w:before="120"/>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w:t>
      </w:r>
      <w:r w:rsidR="000A18D5">
        <w:rPr>
          <w:rFonts w:ascii="Arial" w:hAnsi="Arial" w:cs="Arial"/>
          <w:sz w:val="22"/>
          <w:szCs w:val="22"/>
        </w:rPr>
        <w:t>ho</w:t>
      </w:r>
      <w:r w:rsidRPr="007F79A2">
        <w:rPr>
          <w:rFonts w:ascii="Arial" w:hAnsi="Arial" w:cs="Arial"/>
          <w:sz w:val="22"/>
          <w:szCs w:val="22"/>
        </w:rPr>
        <w:t>:</w:t>
      </w:r>
    </w:p>
    <w:p w14:paraId="6FE6D6F3" w14:textId="77777777" w:rsidR="003C2123" w:rsidRDefault="003C2123" w:rsidP="00215E0F">
      <w:pPr>
        <w:spacing w:before="120"/>
        <w:ind w:left="703"/>
        <w:jc w:val="both"/>
        <w:rPr>
          <w:rFonts w:ascii="Arial" w:hAnsi="Arial" w:cs="Arial"/>
          <w:sz w:val="22"/>
          <w:szCs w:val="22"/>
        </w:rPr>
      </w:pPr>
      <w:r>
        <w:rPr>
          <w:rFonts w:ascii="Arial" w:hAnsi="Arial" w:cs="Arial"/>
          <w:sz w:val="22"/>
          <w:szCs w:val="22"/>
        </w:rPr>
        <w:t>Prodávající</w:t>
      </w:r>
    </w:p>
    <w:p w14:paraId="05D11155" w14:textId="1D557F3E" w:rsidR="00C8239B" w:rsidRDefault="00C8239B" w:rsidP="00215E0F">
      <w:pPr>
        <w:spacing w:before="120"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r>
      <w:r w:rsidR="00016FB9">
        <w:rPr>
          <w:rFonts w:ascii="Arial" w:hAnsi="Arial" w:cs="Arial"/>
          <w:sz w:val="22"/>
          <w:szCs w:val="22"/>
        </w:rPr>
        <w:tab/>
      </w:r>
      <w:r w:rsidRPr="007F79A2">
        <w:rPr>
          <w:rFonts w:ascii="Arial" w:hAnsi="Arial" w:cs="Arial"/>
          <w:sz w:val="22"/>
          <w:szCs w:val="22"/>
        </w:rPr>
        <w:t xml:space="preserve">tel.: +420 </w:t>
      </w:r>
      <w:r w:rsidRPr="007F79A2">
        <w:rPr>
          <w:rFonts w:ascii="Arial" w:hAnsi="Arial" w:cs="Arial"/>
          <w:sz w:val="22"/>
          <w:szCs w:val="22"/>
          <w:highlight w:val="yellow"/>
        </w:rPr>
        <w:t>………………………….</w:t>
      </w:r>
    </w:p>
    <w:p w14:paraId="40929078" w14:textId="77777777" w:rsidR="003C2123" w:rsidRDefault="003C2123" w:rsidP="00215E0F">
      <w:pPr>
        <w:spacing w:before="120"/>
        <w:ind w:left="703"/>
        <w:jc w:val="both"/>
        <w:rPr>
          <w:rFonts w:ascii="Arial" w:hAnsi="Arial" w:cs="Arial"/>
          <w:sz w:val="22"/>
          <w:szCs w:val="22"/>
        </w:rPr>
      </w:pPr>
      <w:r>
        <w:rPr>
          <w:rFonts w:ascii="Arial" w:hAnsi="Arial" w:cs="Arial"/>
          <w:sz w:val="22"/>
          <w:szCs w:val="22"/>
        </w:rPr>
        <w:t>Kupující</w:t>
      </w:r>
    </w:p>
    <w:p w14:paraId="51BD13F9" w14:textId="63EEA998" w:rsidR="003C2123" w:rsidRPr="007F79A2" w:rsidRDefault="003C2123" w:rsidP="00215E0F">
      <w:pPr>
        <w:spacing w:before="120"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016FB9">
        <w:rPr>
          <w:rFonts w:ascii="Arial" w:hAnsi="Arial" w:cs="Arial"/>
          <w:sz w:val="22"/>
          <w:szCs w:val="22"/>
        </w:rPr>
        <w:t>pavelec</w:t>
      </w:r>
      <w:r w:rsidR="00152D72" w:rsidRPr="00152D72">
        <w:rPr>
          <w:rFonts w:ascii="Arial" w:hAnsi="Arial" w:cs="Arial"/>
          <w:sz w:val="22"/>
          <w:szCs w:val="22"/>
        </w:rPr>
        <w:t>@</w:t>
      </w:r>
      <w:r w:rsidR="00016FB9">
        <w:rPr>
          <w:rFonts w:ascii="Arial" w:hAnsi="Arial" w:cs="Arial"/>
          <w:sz w:val="22"/>
          <w:szCs w:val="22"/>
        </w:rPr>
        <w:t>nemocnice-su</w:t>
      </w:r>
      <w:r w:rsidR="00215E0F">
        <w:rPr>
          <w:rFonts w:ascii="Arial" w:hAnsi="Arial" w:cs="Arial"/>
          <w:sz w:val="22"/>
          <w:szCs w:val="22"/>
        </w:rPr>
        <w:t>s</w:t>
      </w:r>
      <w:r w:rsidR="00016FB9">
        <w:rPr>
          <w:rFonts w:ascii="Arial" w:hAnsi="Arial" w:cs="Arial"/>
          <w:sz w:val="22"/>
          <w:szCs w:val="22"/>
        </w:rPr>
        <w:t>ice.cz</w:t>
      </w:r>
      <w:r w:rsidRPr="003C2123">
        <w:rPr>
          <w:rFonts w:ascii="Arial" w:hAnsi="Arial" w:cs="Arial"/>
          <w:sz w:val="22"/>
          <w:szCs w:val="22"/>
        </w:rPr>
        <w:tab/>
        <w:t xml:space="preserve">tel.: +420 </w:t>
      </w:r>
      <w:r w:rsidR="00AC5113" w:rsidRPr="00AC5113">
        <w:rPr>
          <w:rFonts w:ascii="Arial" w:hAnsi="Arial" w:cs="Arial"/>
          <w:sz w:val="22"/>
          <w:szCs w:val="22"/>
        </w:rPr>
        <w:t>777 732 934</w:t>
      </w:r>
    </w:p>
    <w:p w14:paraId="5DB42321" w14:textId="490E051F" w:rsidR="00C8239B" w:rsidRPr="00AC5113" w:rsidRDefault="009E46CD" w:rsidP="00215E0F">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vykonávat veškerou činnost s náležitou o</w:t>
      </w:r>
      <w:r w:rsidR="00C8239B" w:rsidRPr="00AC5113">
        <w:rPr>
          <w:rFonts w:ascii="Arial" w:hAnsi="Arial" w:cs="Arial"/>
          <w:sz w:val="22"/>
          <w:szCs w:val="22"/>
        </w:rPr>
        <w:t xml:space="preserve">dbornou péčí se zachováním práv a oprávněných zájmů </w:t>
      </w:r>
      <w:r w:rsidRPr="00AC5113">
        <w:rPr>
          <w:rFonts w:ascii="Arial" w:hAnsi="Arial" w:cs="Arial"/>
          <w:sz w:val="22"/>
          <w:szCs w:val="22"/>
        </w:rPr>
        <w:t>kupující</w:t>
      </w:r>
      <w:r w:rsidR="00AC5113">
        <w:rPr>
          <w:rFonts w:ascii="Arial" w:hAnsi="Arial" w:cs="Arial"/>
          <w:sz w:val="22"/>
          <w:szCs w:val="22"/>
        </w:rPr>
        <w:t>ho</w:t>
      </w:r>
      <w:r w:rsidR="00C8239B" w:rsidRPr="00AC5113">
        <w:rPr>
          <w:rFonts w:ascii="Arial" w:hAnsi="Arial" w:cs="Arial"/>
          <w:sz w:val="22"/>
          <w:szCs w:val="22"/>
        </w:rPr>
        <w:t xml:space="preserve"> v každém okamžiku při výkonu této činnosti.</w:t>
      </w:r>
    </w:p>
    <w:p w14:paraId="62B48380" w14:textId="0AB46831" w:rsidR="00C8239B" w:rsidRDefault="00C8239B" w:rsidP="00215E0F">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w:t>
      </w:r>
      <w:r w:rsidR="002B592F">
        <w:rPr>
          <w:rFonts w:ascii="Arial" w:hAnsi="Arial" w:cs="Arial"/>
          <w:sz w:val="22"/>
          <w:szCs w:val="22"/>
        </w:rPr>
        <w:t>ho</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2664292C" w14:textId="530F52B3" w:rsidR="00152183" w:rsidRDefault="00F5728E" w:rsidP="00215E0F">
      <w:pPr>
        <w:numPr>
          <w:ilvl w:val="1"/>
          <w:numId w:val="4"/>
        </w:numPr>
        <w:spacing w:before="120"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p>
    <w:p w14:paraId="107604E3" w14:textId="63FAFF6A" w:rsidR="00F5728E" w:rsidRDefault="00152183" w:rsidP="00215E0F">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hardware (tj. </w:t>
      </w:r>
      <w:r w:rsidR="00F5728E">
        <w:rPr>
          <w:rFonts w:ascii="Arial" w:hAnsi="Arial" w:cs="Arial"/>
          <w:sz w:val="22"/>
          <w:szCs w:val="22"/>
        </w:rPr>
        <w:t>komponenty a zařízení</w:t>
      </w:r>
      <w:r>
        <w:rPr>
          <w:rFonts w:ascii="Arial" w:hAnsi="Arial" w:cs="Arial"/>
          <w:sz w:val="22"/>
          <w:szCs w:val="22"/>
        </w:rPr>
        <w:t>)</w:t>
      </w:r>
      <w:r w:rsidR="00F5728E">
        <w:rPr>
          <w:rFonts w:ascii="Arial" w:hAnsi="Arial" w:cs="Arial"/>
          <w:sz w:val="22"/>
          <w:szCs w:val="22"/>
        </w:rPr>
        <w:t xml:space="preserve"> </w:t>
      </w:r>
      <w:r>
        <w:rPr>
          <w:rFonts w:ascii="Arial" w:hAnsi="Arial" w:cs="Arial"/>
          <w:sz w:val="22"/>
          <w:szCs w:val="22"/>
        </w:rPr>
        <w:t xml:space="preserve">předmětu koupě </w:t>
      </w:r>
      <w:r w:rsidR="00F5728E">
        <w:rPr>
          <w:rFonts w:ascii="Arial" w:hAnsi="Arial" w:cs="Arial"/>
          <w:sz w:val="22"/>
          <w:szCs w:val="22"/>
        </w:rPr>
        <w:t>pones</w:t>
      </w:r>
      <w:r>
        <w:rPr>
          <w:rFonts w:ascii="Arial" w:hAnsi="Arial" w:cs="Arial"/>
          <w:sz w:val="22"/>
          <w:szCs w:val="22"/>
        </w:rPr>
        <w:t>e</w:t>
      </w:r>
      <w:r w:rsidR="00F5728E">
        <w:rPr>
          <w:rFonts w:ascii="Arial" w:hAnsi="Arial" w:cs="Arial"/>
          <w:sz w:val="22"/>
          <w:szCs w:val="22"/>
        </w:rPr>
        <w:t xml:space="preserve"> označení CE v souladu s právními předpisy stanovujícími podmínky užití takového označení</w:t>
      </w:r>
      <w:r>
        <w:rPr>
          <w:rFonts w:ascii="Arial" w:hAnsi="Arial" w:cs="Arial"/>
          <w:sz w:val="22"/>
          <w:szCs w:val="22"/>
        </w:rPr>
        <w:t>;</w:t>
      </w:r>
    </w:p>
    <w:p w14:paraId="51D6DDCC" w14:textId="0DEE5BF9" w:rsidR="007463CC" w:rsidRDefault="007463CC" w:rsidP="00215E0F">
      <w:pPr>
        <w:numPr>
          <w:ilvl w:val="2"/>
          <w:numId w:val="4"/>
        </w:numPr>
        <w:spacing w:before="120" w:after="100" w:afterAutospacing="1"/>
        <w:jc w:val="both"/>
        <w:rPr>
          <w:rFonts w:ascii="Arial" w:hAnsi="Arial" w:cs="Arial"/>
          <w:sz w:val="22"/>
          <w:szCs w:val="22"/>
        </w:rPr>
      </w:pPr>
      <w:r>
        <w:rPr>
          <w:rFonts w:ascii="Arial" w:hAnsi="Arial" w:cs="Arial"/>
          <w:sz w:val="22"/>
          <w:szCs w:val="22"/>
        </w:rPr>
        <w:t>na hardware (tj. komponenty a zařízení) předmětu koupě bude zajištěna ze strany výrobce hardware rozšířená záruka</w:t>
      </w:r>
      <w:r w:rsidR="00511920">
        <w:rPr>
          <w:rFonts w:ascii="Arial" w:hAnsi="Arial" w:cs="Arial"/>
          <w:sz w:val="22"/>
          <w:szCs w:val="22"/>
        </w:rPr>
        <w:t xml:space="preserve"> za jakost</w:t>
      </w:r>
      <w:r>
        <w:rPr>
          <w:rFonts w:ascii="Arial" w:hAnsi="Arial" w:cs="Arial"/>
          <w:sz w:val="22"/>
          <w:szCs w:val="22"/>
        </w:rPr>
        <w:t xml:space="preserve"> s garancí servisu </w:t>
      </w:r>
      <w:r w:rsidR="0044392E">
        <w:rPr>
          <w:rFonts w:ascii="Arial" w:hAnsi="Arial" w:cs="Arial"/>
          <w:sz w:val="22"/>
          <w:szCs w:val="22"/>
        </w:rPr>
        <w:t>dle podmínek stanovených v příloze č. 1 této smlouvy,</w:t>
      </w:r>
      <w:r w:rsidR="00812478">
        <w:rPr>
          <w:rFonts w:ascii="Arial" w:hAnsi="Arial" w:cs="Arial"/>
          <w:sz w:val="22"/>
          <w:szCs w:val="22"/>
        </w:rPr>
        <w:t xml:space="preserve"> a to po dobu 60 měsíců ode dne předání předmětu koupě;</w:t>
      </w:r>
    </w:p>
    <w:p w14:paraId="24E71CA6" w14:textId="7E348CEE" w:rsidR="00152183" w:rsidRPr="00152183" w:rsidRDefault="00152183" w:rsidP="00215E0F">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na </w:t>
      </w:r>
      <w:r w:rsidRPr="00152183">
        <w:rPr>
          <w:rFonts w:ascii="Arial" w:hAnsi="Arial" w:cs="Arial"/>
          <w:sz w:val="22"/>
          <w:szCs w:val="22"/>
        </w:rPr>
        <w:t>softwar</w:t>
      </w:r>
      <w:r>
        <w:rPr>
          <w:rFonts w:ascii="Arial" w:hAnsi="Arial" w:cs="Arial"/>
          <w:sz w:val="22"/>
          <w:szCs w:val="22"/>
        </w:rPr>
        <w:t>e</w:t>
      </w:r>
      <w:r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sidR="00812478">
        <w:rPr>
          <w:rFonts w:ascii="Arial" w:hAnsi="Arial" w:cs="Arial"/>
          <w:bCs/>
          <w:sz w:val="22"/>
          <w:szCs w:val="22"/>
        </w:rPr>
        <w:t xml:space="preserve"> ode dne předání předmětu koupě</w:t>
      </w:r>
      <w:r>
        <w:rPr>
          <w:rFonts w:ascii="Arial" w:hAnsi="Arial" w:cs="Arial"/>
          <w:bCs/>
          <w:sz w:val="22"/>
          <w:szCs w:val="22"/>
        </w:rPr>
        <w:t>;</w:t>
      </w:r>
    </w:p>
    <w:p w14:paraId="3A73B72F" w14:textId="1C5A124B" w:rsidR="00E31F2A" w:rsidRPr="00866032" w:rsidRDefault="00152183" w:rsidP="00215E0F">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veškerý </w:t>
      </w:r>
      <w:r w:rsidRPr="00152183">
        <w:rPr>
          <w:rFonts w:ascii="Arial" w:hAnsi="Arial" w:cs="Arial"/>
          <w:sz w:val="22"/>
          <w:szCs w:val="22"/>
        </w:rPr>
        <w:t xml:space="preserve">software </w:t>
      </w:r>
      <w:r>
        <w:rPr>
          <w:rFonts w:ascii="Arial" w:hAnsi="Arial" w:cs="Arial"/>
          <w:sz w:val="22"/>
          <w:szCs w:val="22"/>
        </w:rPr>
        <w:t xml:space="preserve">předmětu koupě </w:t>
      </w:r>
      <w:r w:rsidRPr="00152183">
        <w:rPr>
          <w:rFonts w:ascii="Arial" w:hAnsi="Arial" w:cs="Arial"/>
          <w:sz w:val="22"/>
          <w:szCs w:val="22"/>
        </w:rPr>
        <w:t xml:space="preserve">a 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sidR="00CC7D38">
        <w:rPr>
          <w:rFonts w:ascii="Arial" w:hAnsi="Arial" w:cs="Arial"/>
          <w:sz w:val="22"/>
          <w:szCs w:val="22"/>
        </w:rPr>
        <w:t xml:space="preserve">, přičemž </w:t>
      </w:r>
      <w:r w:rsidR="00D35F44">
        <w:rPr>
          <w:rFonts w:ascii="Arial" w:hAnsi="Arial" w:cs="Arial"/>
          <w:sz w:val="22"/>
          <w:szCs w:val="22"/>
        </w:rPr>
        <w:t>software a licence k němu musí být dodána v takovém rozsahu a nastavení, aby byla zajištěna funkčnost a rozsah funkcionalit dle přílohy č. 1 této smlouvy, aniž</w:t>
      </w:r>
      <w:r w:rsidR="0078599E">
        <w:rPr>
          <w:rFonts w:ascii="Arial" w:hAnsi="Arial" w:cs="Arial"/>
          <w:sz w:val="22"/>
          <w:szCs w:val="22"/>
        </w:rPr>
        <w:t xml:space="preserve"> by</w:t>
      </w:r>
      <w:r w:rsidR="00D35F44">
        <w:rPr>
          <w:rFonts w:ascii="Arial" w:hAnsi="Arial" w:cs="Arial"/>
          <w:sz w:val="22"/>
          <w:szCs w:val="22"/>
        </w:rPr>
        <w:t xml:space="preserve"> kupující musel vynaložit dodatečné náklady (např. náklady za rozšíření nebo dostupnost funkcionalit software </w:t>
      </w:r>
      <w:r w:rsidR="00D35F44" w:rsidRPr="00866032">
        <w:rPr>
          <w:rFonts w:ascii="Arial" w:hAnsi="Arial" w:cs="Arial"/>
          <w:sz w:val="22"/>
          <w:szCs w:val="22"/>
        </w:rPr>
        <w:t>specifikovaných v příloze č. 1 této smlouvy)</w:t>
      </w:r>
      <w:r w:rsidRPr="00866032">
        <w:rPr>
          <w:rFonts w:ascii="Arial" w:hAnsi="Arial" w:cs="Arial"/>
          <w:sz w:val="22"/>
          <w:szCs w:val="22"/>
        </w:rPr>
        <w:t>;</w:t>
      </w:r>
    </w:p>
    <w:p w14:paraId="26B3532C" w14:textId="0B324AF4" w:rsidR="00926FE4" w:rsidRDefault="00152183" w:rsidP="00215E0F">
      <w:pPr>
        <w:numPr>
          <w:ilvl w:val="2"/>
          <w:numId w:val="4"/>
        </w:numPr>
        <w:spacing w:before="120" w:after="100" w:afterAutospacing="1"/>
        <w:jc w:val="both"/>
        <w:rPr>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r w:rsidR="000D464A" w:rsidRPr="00866032">
        <w:rPr>
          <w:rFonts w:ascii="Arial" w:hAnsi="Arial" w:cs="Arial"/>
          <w:sz w:val="22"/>
          <w:szCs w:val="22"/>
        </w:rPr>
        <w:t>;</w:t>
      </w:r>
    </w:p>
    <w:p w14:paraId="4225AF86" w14:textId="77777777" w:rsidR="00A82912" w:rsidRPr="007F79A2" w:rsidRDefault="00A82912" w:rsidP="00215E0F">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179760C8" w:rsidR="00A82912" w:rsidRPr="007F79A2" w:rsidRDefault="009E46CD" w:rsidP="00215E0F">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00793992">
        <w:rPr>
          <w:rFonts w:ascii="Arial" w:hAnsi="Arial" w:cs="Arial"/>
          <w:sz w:val="22"/>
          <w:szCs w:val="22"/>
        </w:rPr>
        <w:t>kupujícího</w:t>
      </w:r>
      <w:r w:rsidR="00A82912" w:rsidRPr="007F79A2">
        <w:rPr>
          <w:rFonts w:ascii="Arial" w:hAnsi="Arial" w:cs="Arial"/>
          <w:sz w:val="22"/>
          <w:szCs w:val="22"/>
        </w:rPr>
        <w:t xml:space="preserve"> v </w:t>
      </w:r>
      <w:r w:rsidRPr="007F79A2">
        <w:rPr>
          <w:rFonts w:ascii="Arial" w:hAnsi="Arial" w:cs="Arial"/>
          <w:sz w:val="22"/>
          <w:szCs w:val="22"/>
        </w:rPr>
        <w:t>kupujíc</w:t>
      </w:r>
      <w:r w:rsidR="00793992">
        <w:rPr>
          <w:rFonts w:ascii="Arial" w:hAnsi="Arial" w:cs="Arial"/>
          <w:sz w:val="22"/>
          <w:szCs w:val="22"/>
        </w:rPr>
        <w:t>ího</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7500C1A3" w:rsidR="00C50C3F" w:rsidRPr="003A7A85" w:rsidRDefault="00C50C3F" w:rsidP="00215E0F">
      <w:pPr>
        <w:numPr>
          <w:ilvl w:val="1"/>
          <w:numId w:val="8"/>
        </w:numPr>
        <w:tabs>
          <w:tab w:val="clear" w:pos="360"/>
          <w:tab w:val="num" w:pos="709"/>
        </w:tabs>
        <w:spacing w:before="120" w:after="100" w:afterAutospacing="1"/>
        <w:ind w:left="709" w:hanging="709"/>
        <w:jc w:val="both"/>
        <w:rPr>
          <w:rFonts w:ascii="Arial" w:hAnsi="Arial" w:cs="Arial"/>
          <w:sz w:val="22"/>
        </w:rPr>
      </w:pPr>
      <w:r w:rsidRPr="003A7A85">
        <w:rPr>
          <w:rFonts w:ascii="Arial" w:hAnsi="Arial" w:cs="Arial"/>
          <w:sz w:val="22"/>
        </w:rPr>
        <w:lastRenderedPageBreak/>
        <w:t>Předmět koupě</w:t>
      </w:r>
      <w:r w:rsidRPr="003A7A85">
        <w:rPr>
          <w:rFonts w:ascii="Arial" w:hAnsi="Arial" w:cs="Arial"/>
          <w:sz w:val="22"/>
          <w:szCs w:val="22"/>
        </w:rPr>
        <w:t xml:space="preserve"> bude předán</w:t>
      </w:r>
      <w:bookmarkStart w:id="0" w:name="_Hlk139000799"/>
      <w:r w:rsidR="000C6128" w:rsidRPr="003A7A85">
        <w:rPr>
          <w:rFonts w:ascii="Arial" w:hAnsi="Arial" w:cs="Arial"/>
          <w:sz w:val="22"/>
          <w:szCs w:val="22"/>
        </w:rPr>
        <w:t xml:space="preserve"> včetně provedení montáže</w:t>
      </w:r>
      <w:r w:rsidR="009404A6" w:rsidRPr="003A7A85">
        <w:rPr>
          <w:rFonts w:ascii="Arial" w:hAnsi="Arial" w:cs="Arial"/>
          <w:sz w:val="22"/>
          <w:szCs w:val="22"/>
        </w:rPr>
        <w:t>, instalace</w:t>
      </w:r>
      <w:r w:rsidR="000C6128" w:rsidRPr="003A7A85">
        <w:rPr>
          <w:rFonts w:ascii="Arial" w:hAnsi="Arial" w:cs="Arial"/>
          <w:sz w:val="22"/>
          <w:szCs w:val="22"/>
        </w:rPr>
        <w:t xml:space="preserve"> a implementace předmětu koupě</w:t>
      </w:r>
      <w:bookmarkEnd w:id="0"/>
      <w:r w:rsidRPr="003A7A85">
        <w:rPr>
          <w:rFonts w:ascii="Arial" w:hAnsi="Arial" w:cs="Arial"/>
          <w:sz w:val="22"/>
          <w:szCs w:val="22"/>
        </w:rPr>
        <w:t xml:space="preserve"> kupujícím v místě jeho předání nejpozději do </w:t>
      </w:r>
      <w:r w:rsidR="00410CB3" w:rsidRPr="00410CB3">
        <w:rPr>
          <w:rFonts w:ascii="Arial" w:hAnsi="Arial" w:cs="Arial"/>
          <w:b/>
          <w:bCs/>
          <w:sz w:val="22"/>
          <w:szCs w:val="22"/>
        </w:rPr>
        <w:t>5 týdnů</w:t>
      </w:r>
      <w:r w:rsidRPr="003A7A85">
        <w:rPr>
          <w:rFonts w:ascii="Arial" w:hAnsi="Arial" w:cs="Arial"/>
          <w:sz w:val="22"/>
          <w:szCs w:val="22"/>
        </w:rPr>
        <w:t xml:space="preserve"> od </w:t>
      </w:r>
      <w:r w:rsidR="00DA41FE" w:rsidRPr="003A7A85">
        <w:rPr>
          <w:rFonts w:ascii="Arial" w:hAnsi="Arial" w:cs="Arial"/>
          <w:sz w:val="22"/>
          <w:szCs w:val="22"/>
        </w:rPr>
        <w:t>účinnosti</w:t>
      </w:r>
      <w:r w:rsidR="00ED3FA9" w:rsidRPr="003A7A85">
        <w:rPr>
          <w:rFonts w:ascii="Arial" w:hAnsi="Arial" w:cs="Arial"/>
          <w:sz w:val="22"/>
          <w:szCs w:val="22"/>
        </w:rPr>
        <w:t xml:space="preserve"> smlouvy</w:t>
      </w:r>
      <w:r w:rsidRPr="003A7A85">
        <w:rPr>
          <w:rFonts w:ascii="Arial" w:hAnsi="Arial" w:cs="Arial"/>
          <w:sz w:val="22"/>
        </w:rPr>
        <w:t>.</w:t>
      </w:r>
    </w:p>
    <w:p w14:paraId="367DFC19" w14:textId="6704A558" w:rsidR="009E46CD" w:rsidRPr="007F79A2" w:rsidRDefault="009E46CD" w:rsidP="00215E0F">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w:t>
      </w:r>
      <w:r w:rsidR="00905C35">
        <w:rPr>
          <w:rFonts w:ascii="Arial" w:hAnsi="Arial" w:cs="Arial"/>
          <w:sz w:val="22"/>
          <w:szCs w:val="22"/>
        </w:rPr>
        <w:t>ho</w:t>
      </w:r>
      <w:r w:rsidRPr="007F79A2">
        <w:rPr>
          <w:rFonts w:ascii="Arial" w:hAnsi="Arial" w:cs="Arial"/>
          <w:sz w:val="22"/>
          <w:szCs w:val="22"/>
        </w:rPr>
        <w:t xml:space="preserve"> o stavu plnění</w:t>
      </w:r>
      <w:r w:rsidR="009F33CF" w:rsidRPr="007F79A2">
        <w:rPr>
          <w:rFonts w:ascii="Arial" w:hAnsi="Arial" w:cs="Arial"/>
          <w:sz w:val="22"/>
          <w:szCs w:val="22"/>
        </w:rPr>
        <w:t>,</w:t>
      </w:r>
      <w:r w:rsidRPr="007F79A2">
        <w:rPr>
          <w:rFonts w:ascii="Arial" w:hAnsi="Arial" w:cs="Arial"/>
          <w:sz w:val="22"/>
          <w:szCs w:val="22"/>
        </w:rPr>
        <w:t xml:space="preserve"> vyžád</w:t>
      </w:r>
      <w:r w:rsidR="003C2123">
        <w:rPr>
          <w:rFonts w:ascii="Arial" w:hAnsi="Arial" w:cs="Arial"/>
          <w:sz w:val="22"/>
          <w:szCs w:val="22"/>
        </w:rPr>
        <w:t>ají</w:t>
      </w:r>
      <w:r w:rsidRPr="007F79A2">
        <w:rPr>
          <w:rFonts w:ascii="Arial" w:hAnsi="Arial" w:cs="Arial"/>
          <w:sz w:val="22"/>
          <w:szCs w:val="22"/>
        </w:rPr>
        <w:t>-li si kupující tuto informaci. V případě, že bu</w:t>
      </w:r>
      <w:r w:rsidR="00905C35">
        <w:rPr>
          <w:rFonts w:ascii="Arial" w:hAnsi="Arial" w:cs="Arial"/>
          <w:sz w:val="22"/>
          <w:szCs w:val="22"/>
        </w:rPr>
        <w:t>de</w:t>
      </w:r>
      <w:r w:rsidRPr="007F79A2">
        <w:rPr>
          <w:rFonts w:ascii="Arial" w:hAnsi="Arial" w:cs="Arial"/>
          <w:sz w:val="22"/>
          <w:szCs w:val="22"/>
        </w:rPr>
        <w:t xml:space="preserve"> kupující mít za to, že plnění </w:t>
      </w:r>
      <w:r w:rsidR="00990E90" w:rsidRPr="007F79A2">
        <w:rPr>
          <w:rFonts w:ascii="Arial" w:hAnsi="Arial" w:cs="Arial"/>
          <w:sz w:val="22"/>
          <w:szCs w:val="22"/>
        </w:rPr>
        <w:t>smlouvy</w:t>
      </w:r>
      <w:r w:rsidRPr="007F79A2">
        <w:rPr>
          <w:rFonts w:ascii="Arial" w:hAnsi="Arial" w:cs="Arial"/>
          <w:sz w:val="22"/>
          <w:szCs w:val="22"/>
        </w:rPr>
        <w:t xml:space="preserve"> neodpovídá této smlouvě a jejím podmínkám, je prodávající povinen akceptovat toto sdělení kupující</w:t>
      </w:r>
      <w:r w:rsidR="00B1361B">
        <w:rPr>
          <w:rFonts w:ascii="Arial" w:hAnsi="Arial" w:cs="Arial"/>
          <w:sz w:val="22"/>
          <w:szCs w:val="22"/>
        </w:rPr>
        <w:t>ho</w:t>
      </w:r>
      <w:r w:rsidRPr="007F79A2">
        <w:rPr>
          <w:rFonts w:ascii="Arial" w:hAnsi="Arial" w:cs="Arial"/>
          <w:sz w:val="22"/>
          <w:szCs w:val="22"/>
        </w:rPr>
        <w:t xml:space="preserve"> a bezplatně upravit </w:t>
      </w:r>
      <w:r w:rsidR="00990E90" w:rsidRPr="007F79A2">
        <w:rPr>
          <w:rFonts w:ascii="Arial" w:hAnsi="Arial" w:cs="Arial"/>
          <w:sz w:val="22"/>
        </w:rPr>
        <w:t>předmět koupě</w:t>
      </w:r>
      <w:r w:rsidR="00990E90" w:rsidRPr="007F79A2">
        <w:rPr>
          <w:rFonts w:ascii="Arial" w:hAnsi="Arial" w:cs="Arial"/>
          <w:sz w:val="22"/>
          <w:szCs w:val="22"/>
        </w:rPr>
        <w:t xml:space="preserve"> </w:t>
      </w:r>
      <w:r w:rsidRPr="007F79A2">
        <w:rPr>
          <w:rFonts w:ascii="Arial" w:hAnsi="Arial" w:cs="Arial"/>
          <w:sz w:val="22"/>
          <w:szCs w:val="22"/>
        </w:rPr>
        <w:t xml:space="preserve">tak, aby odpovídal předmětu </w:t>
      </w:r>
      <w:r w:rsidR="001946E2" w:rsidRPr="007F79A2">
        <w:rPr>
          <w:rFonts w:ascii="Arial" w:hAnsi="Arial" w:cs="Arial"/>
          <w:sz w:val="22"/>
          <w:szCs w:val="22"/>
        </w:rPr>
        <w:t xml:space="preserve">dle </w:t>
      </w:r>
      <w:r w:rsidRPr="007F79A2">
        <w:rPr>
          <w:rFonts w:ascii="Arial" w:hAnsi="Arial" w:cs="Arial"/>
          <w:sz w:val="22"/>
          <w:szCs w:val="22"/>
        </w:rPr>
        <w:t>této smlouvy a jejím přílohám. Pro případ, že prodávající poruší povinnost dle tohoto čl</w:t>
      </w:r>
      <w:r w:rsidR="003C2123">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719D3AC8" w14:textId="77777777" w:rsidR="000A5F63" w:rsidRPr="000A5F63" w:rsidRDefault="000C6128" w:rsidP="00215E0F">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1" w:name="_Hlk139000819"/>
      <w:r>
        <w:rPr>
          <w:rFonts w:ascii="Arial" w:hAnsi="Arial" w:cs="Arial"/>
          <w:sz w:val="22"/>
        </w:rPr>
        <w:t>Předmět koupě včetně všech jeho součástí a s předáním koupě spojených činností dle této smlouvy bude předá</w:t>
      </w:r>
      <w:r w:rsidR="00E55768">
        <w:rPr>
          <w:rFonts w:ascii="Arial" w:hAnsi="Arial" w:cs="Arial"/>
          <w:sz w:val="22"/>
        </w:rPr>
        <w:t>ván</w:t>
      </w:r>
      <w:r>
        <w:rPr>
          <w:rFonts w:ascii="Arial" w:hAnsi="Arial" w:cs="Arial"/>
          <w:sz w:val="22"/>
        </w:rPr>
        <w:t xml:space="preserve"> kupujícímu postupně</w:t>
      </w:r>
      <w:r w:rsidR="000A5F63">
        <w:rPr>
          <w:rFonts w:ascii="Arial" w:hAnsi="Arial" w:cs="Arial"/>
          <w:sz w:val="22"/>
        </w:rPr>
        <w:t xml:space="preserve"> takto:</w:t>
      </w:r>
    </w:p>
    <w:p w14:paraId="2120462B" w14:textId="55AB9139" w:rsidR="000A5F63" w:rsidRPr="000A5F63" w:rsidRDefault="00E55768" w:rsidP="00215E0F">
      <w:pPr>
        <w:numPr>
          <w:ilvl w:val="2"/>
          <w:numId w:val="8"/>
        </w:numPr>
        <w:spacing w:before="120" w:after="100" w:afterAutospacing="1"/>
        <w:jc w:val="both"/>
        <w:rPr>
          <w:rFonts w:ascii="Arial" w:hAnsi="Arial" w:cs="Arial"/>
          <w:sz w:val="22"/>
          <w:szCs w:val="22"/>
        </w:rPr>
      </w:pPr>
      <w:r>
        <w:rPr>
          <w:rFonts w:ascii="Arial" w:hAnsi="Arial" w:cs="Arial"/>
          <w:sz w:val="22"/>
        </w:rPr>
        <w:t>hardware (tj. komponent</w:t>
      </w:r>
      <w:r w:rsidR="000A5F63">
        <w:rPr>
          <w:rFonts w:ascii="Arial" w:hAnsi="Arial" w:cs="Arial"/>
          <w:sz w:val="22"/>
        </w:rPr>
        <w:t>y</w:t>
      </w:r>
      <w:r>
        <w:rPr>
          <w:rFonts w:ascii="Arial" w:hAnsi="Arial" w:cs="Arial"/>
          <w:sz w:val="22"/>
        </w:rPr>
        <w:t xml:space="preserve"> a zařízení) </w:t>
      </w:r>
      <w:r w:rsidR="000A5F63">
        <w:rPr>
          <w:rFonts w:ascii="Arial" w:hAnsi="Arial" w:cs="Arial"/>
          <w:sz w:val="22"/>
        </w:rPr>
        <w:t xml:space="preserve">dle jednotlivých položek </w:t>
      </w:r>
      <w:r>
        <w:rPr>
          <w:rFonts w:ascii="Arial" w:hAnsi="Arial" w:cs="Arial"/>
          <w:sz w:val="22"/>
        </w:rPr>
        <w:t xml:space="preserve">předmětu koupě v počtech </w:t>
      </w:r>
      <w:r w:rsidR="000A5F63">
        <w:rPr>
          <w:rFonts w:ascii="Arial" w:hAnsi="Arial" w:cs="Arial"/>
          <w:sz w:val="22"/>
        </w:rPr>
        <w:t xml:space="preserve">kusů </w:t>
      </w:r>
      <w:r>
        <w:rPr>
          <w:rFonts w:ascii="Arial" w:hAnsi="Arial" w:cs="Arial"/>
          <w:sz w:val="22"/>
        </w:rPr>
        <w:t>dle krycích listů pro kupujíc</w:t>
      </w:r>
      <w:r w:rsidR="000A5F63">
        <w:rPr>
          <w:rFonts w:ascii="Arial" w:hAnsi="Arial" w:cs="Arial"/>
          <w:sz w:val="22"/>
        </w:rPr>
        <w:t>í a včetně provedení montáže, instalace a ověření funkčnosti. O předání</w:t>
      </w:r>
      <w:r>
        <w:rPr>
          <w:rFonts w:ascii="Arial" w:hAnsi="Arial" w:cs="Arial"/>
          <w:sz w:val="22"/>
        </w:rPr>
        <w:t xml:space="preserve"> jednotlivé položky v</w:t>
      </w:r>
      <w:r w:rsidR="000A5F63">
        <w:rPr>
          <w:rFonts w:ascii="Arial" w:hAnsi="Arial" w:cs="Arial"/>
          <w:sz w:val="22"/>
        </w:rPr>
        <w:t> </w:t>
      </w:r>
      <w:r>
        <w:rPr>
          <w:rFonts w:ascii="Arial" w:hAnsi="Arial" w:cs="Arial"/>
          <w:sz w:val="22"/>
        </w:rPr>
        <w:t>počtu</w:t>
      </w:r>
      <w:r w:rsidR="000A5F63">
        <w:rPr>
          <w:rFonts w:ascii="Arial" w:hAnsi="Arial" w:cs="Arial"/>
          <w:sz w:val="22"/>
        </w:rPr>
        <w:t xml:space="preserve"> kusů</w:t>
      </w:r>
      <w:r>
        <w:rPr>
          <w:rFonts w:ascii="Arial" w:hAnsi="Arial" w:cs="Arial"/>
          <w:sz w:val="22"/>
        </w:rPr>
        <w:t xml:space="preserve"> dle krycího listu</w:t>
      </w:r>
      <w:r w:rsidR="000A5F63">
        <w:rPr>
          <w:rFonts w:ascii="Arial" w:hAnsi="Arial" w:cs="Arial"/>
          <w:sz w:val="22"/>
        </w:rPr>
        <w:t>, montáž, instalace a ověření funkčnosti všech dodaných kusů položky předmětu koupě bude prodávajícím a kupujícím</w:t>
      </w:r>
      <w:r w:rsidR="00E508A8">
        <w:rPr>
          <w:rFonts w:ascii="Arial" w:hAnsi="Arial" w:cs="Arial"/>
          <w:sz w:val="22"/>
        </w:rPr>
        <w:t>u</w:t>
      </w:r>
      <w:r w:rsidR="000A5F63">
        <w:rPr>
          <w:rFonts w:ascii="Arial" w:hAnsi="Arial" w:cs="Arial"/>
          <w:sz w:val="22"/>
        </w:rPr>
        <w:t xml:space="preserve"> vyhotoven a jejich zástupci podepsán písemný dílčí předávací protokol (dále jen „</w:t>
      </w:r>
      <w:r w:rsidR="000A5F63" w:rsidRPr="003A7A85">
        <w:rPr>
          <w:rFonts w:ascii="Arial" w:hAnsi="Arial" w:cs="Arial"/>
          <w:b/>
          <w:bCs/>
          <w:sz w:val="22"/>
        </w:rPr>
        <w:t xml:space="preserve">dílčí protokol o předání položky </w:t>
      </w:r>
      <w:r w:rsidR="000A5F63">
        <w:rPr>
          <w:rFonts w:ascii="Arial" w:hAnsi="Arial" w:cs="Arial"/>
          <w:b/>
          <w:bCs/>
          <w:sz w:val="22"/>
        </w:rPr>
        <w:t>hardware</w:t>
      </w:r>
      <w:r w:rsidR="000A5F63">
        <w:rPr>
          <w:rFonts w:ascii="Arial" w:hAnsi="Arial" w:cs="Arial"/>
          <w:sz w:val="22"/>
        </w:rPr>
        <w:t>“);</w:t>
      </w:r>
    </w:p>
    <w:p w14:paraId="645BE278" w14:textId="70D8C819" w:rsidR="00E55768" w:rsidRPr="000A5F63" w:rsidRDefault="000A5F63" w:rsidP="00215E0F">
      <w:pPr>
        <w:numPr>
          <w:ilvl w:val="2"/>
          <w:numId w:val="8"/>
        </w:numPr>
        <w:spacing w:before="120" w:after="100" w:afterAutospacing="1"/>
        <w:jc w:val="both"/>
        <w:rPr>
          <w:rFonts w:ascii="Arial" w:hAnsi="Arial" w:cs="Arial"/>
          <w:sz w:val="22"/>
          <w:szCs w:val="22"/>
        </w:rPr>
      </w:pPr>
      <w:r>
        <w:rPr>
          <w:rFonts w:ascii="Arial" w:hAnsi="Arial" w:cs="Arial"/>
          <w:sz w:val="22"/>
        </w:rPr>
        <w:t>software dle jednotlivých položek předmětu koupě v počtech kusí dle krycích listů pro kupující, o čemž bude prodávajícím a kupujícím vyhotoven a jejich zástupci podepsán písemný dílčí předávací protokol (dále jen „</w:t>
      </w:r>
      <w:r w:rsidRPr="000C168C">
        <w:rPr>
          <w:rFonts w:ascii="Arial" w:hAnsi="Arial" w:cs="Arial"/>
          <w:b/>
          <w:bCs/>
          <w:sz w:val="22"/>
        </w:rPr>
        <w:t xml:space="preserve">dílčí protokol o předání položky </w:t>
      </w:r>
      <w:r>
        <w:rPr>
          <w:rFonts w:ascii="Arial" w:hAnsi="Arial" w:cs="Arial"/>
          <w:b/>
          <w:bCs/>
          <w:sz w:val="22"/>
        </w:rPr>
        <w:t>software</w:t>
      </w:r>
      <w:r>
        <w:rPr>
          <w:rFonts w:ascii="Arial" w:hAnsi="Arial" w:cs="Arial"/>
          <w:sz w:val="22"/>
        </w:rPr>
        <w:t>“);</w:t>
      </w:r>
    </w:p>
    <w:p w14:paraId="14E8442C" w14:textId="302F0C5D" w:rsidR="000A5F63" w:rsidRPr="00E55768" w:rsidRDefault="000A5F63" w:rsidP="00215E0F">
      <w:pPr>
        <w:numPr>
          <w:ilvl w:val="2"/>
          <w:numId w:val="8"/>
        </w:numPr>
        <w:spacing w:before="120" w:after="100" w:afterAutospacing="1"/>
        <w:jc w:val="both"/>
        <w:rPr>
          <w:rFonts w:ascii="Arial" w:hAnsi="Arial" w:cs="Arial"/>
          <w:sz w:val="22"/>
          <w:szCs w:val="22"/>
        </w:rPr>
      </w:pPr>
      <w:r>
        <w:rPr>
          <w:rFonts w:ascii="Arial" w:hAnsi="Arial" w:cs="Arial"/>
          <w:sz w:val="22"/>
          <w:szCs w:val="22"/>
        </w:rPr>
        <w:t>provedení implementace předaných položek předmětu koupě (tj. hardware a software)</w:t>
      </w:r>
      <w:r w:rsidR="00E22B5F">
        <w:rPr>
          <w:rFonts w:ascii="Arial" w:hAnsi="Arial" w:cs="Arial"/>
          <w:sz w:val="22"/>
          <w:szCs w:val="22"/>
        </w:rPr>
        <w:t xml:space="preserve"> v souladu s touto smlouvou, zadávací dokumentací veřejné zakázky a zejména technickou specifikací dle přílohy č. 1 této smlouvy, o čemž bude sepsán a prodávajícím a kupujícím podepsán protokol o implementaci (dále jen „</w:t>
      </w:r>
      <w:r w:rsidR="00E22B5F" w:rsidRPr="000C168C">
        <w:rPr>
          <w:rFonts w:ascii="Arial" w:hAnsi="Arial" w:cs="Arial"/>
          <w:b/>
          <w:bCs/>
          <w:sz w:val="22"/>
          <w:szCs w:val="22"/>
        </w:rPr>
        <w:t>akceptační protokol</w:t>
      </w:r>
      <w:r w:rsidR="00E22B5F">
        <w:rPr>
          <w:rFonts w:ascii="Arial" w:hAnsi="Arial" w:cs="Arial"/>
          <w:sz w:val="22"/>
          <w:szCs w:val="22"/>
        </w:rPr>
        <w:t>“).</w:t>
      </w:r>
      <w:bookmarkEnd w:id="1"/>
    </w:p>
    <w:p w14:paraId="7FF2AD5A" w14:textId="22322D84" w:rsidR="00CF5A74" w:rsidRDefault="00990E90" w:rsidP="00215E0F">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2" w:name="_Hlk139000869"/>
      <w:r w:rsidRPr="007F79A2">
        <w:rPr>
          <w:rFonts w:ascii="Arial" w:hAnsi="Arial" w:cs="Arial"/>
          <w:sz w:val="22"/>
        </w:rPr>
        <w:t>Předmět koupě</w:t>
      </w:r>
      <w:r w:rsidRPr="007F79A2" w:rsidDel="00990E90">
        <w:rPr>
          <w:rFonts w:ascii="Arial" w:hAnsi="Arial" w:cs="Arial"/>
          <w:sz w:val="22"/>
          <w:szCs w:val="22"/>
        </w:rPr>
        <w:t xml:space="preserve"> </w:t>
      </w:r>
      <w:r w:rsidR="004414BE">
        <w:rPr>
          <w:rFonts w:ascii="Arial" w:hAnsi="Arial" w:cs="Arial"/>
          <w:sz w:val="22"/>
          <w:szCs w:val="22"/>
        </w:rPr>
        <w:t xml:space="preserve">je </w:t>
      </w:r>
      <w:r w:rsidR="00440509" w:rsidRPr="007F79A2">
        <w:rPr>
          <w:rFonts w:ascii="Arial" w:hAnsi="Arial" w:cs="Arial"/>
          <w:sz w:val="22"/>
          <w:szCs w:val="22"/>
        </w:rPr>
        <w:t xml:space="preserve">řádně </w:t>
      </w:r>
      <w:r w:rsidR="006B66BD" w:rsidRPr="007F79A2">
        <w:rPr>
          <w:rFonts w:ascii="Arial" w:hAnsi="Arial" w:cs="Arial"/>
          <w:sz w:val="22"/>
          <w:szCs w:val="22"/>
        </w:rPr>
        <w:t xml:space="preserve">předán </w:t>
      </w:r>
      <w:r w:rsidR="009E46CD" w:rsidRPr="007F79A2">
        <w:rPr>
          <w:rFonts w:ascii="Arial" w:hAnsi="Arial" w:cs="Arial"/>
          <w:sz w:val="22"/>
          <w:szCs w:val="22"/>
        </w:rPr>
        <w:t>kupujícím</w:t>
      </w:r>
      <w:r w:rsidR="004414BE">
        <w:rPr>
          <w:rFonts w:ascii="Arial" w:hAnsi="Arial" w:cs="Arial"/>
          <w:sz w:val="22"/>
          <w:szCs w:val="22"/>
        </w:rPr>
        <w:t xml:space="preserve">u, jestliže </w:t>
      </w:r>
      <w:r w:rsidR="00695FA0">
        <w:rPr>
          <w:rFonts w:ascii="Arial" w:hAnsi="Arial" w:cs="Arial"/>
          <w:sz w:val="22"/>
          <w:szCs w:val="22"/>
        </w:rPr>
        <w:t>prodávající a kupující</w:t>
      </w:r>
      <w:r w:rsidR="004414BE">
        <w:rPr>
          <w:rFonts w:ascii="Arial" w:hAnsi="Arial" w:cs="Arial"/>
          <w:sz w:val="22"/>
          <w:szCs w:val="22"/>
        </w:rPr>
        <w:t xml:space="preserve"> sepsal</w:t>
      </w:r>
      <w:r w:rsidR="00695FA0">
        <w:rPr>
          <w:rFonts w:ascii="Arial" w:hAnsi="Arial" w:cs="Arial"/>
          <w:sz w:val="22"/>
          <w:szCs w:val="22"/>
        </w:rPr>
        <w:t>i</w:t>
      </w:r>
      <w:r w:rsidR="004414BE">
        <w:rPr>
          <w:rFonts w:ascii="Arial" w:hAnsi="Arial" w:cs="Arial"/>
          <w:sz w:val="22"/>
          <w:szCs w:val="22"/>
        </w:rPr>
        <w:t xml:space="preserve"> a podepsal</w:t>
      </w:r>
      <w:r w:rsidR="00695FA0">
        <w:rPr>
          <w:rFonts w:ascii="Arial" w:hAnsi="Arial" w:cs="Arial"/>
          <w:sz w:val="22"/>
          <w:szCs w:val="22"/>
        </w:rPr>
        <w:t>i</w:t>
      </w:r>
      <w:r w:rsidR="004414BE">
        <w:rPr>
          <w:rFonts w:ascii="Arial" w:hAnsi="Arial" w:cs="Arial"/>
          <w:sz w:val="22"/>
          <w:szCs w:val="22"/>
        </w:rPr>
        <w:t xml:space="preserve"> v souladu s touto smlouvou </w:t>
      </w:r>
      <w:r w:rsidR="00E22B5F">
        <w:rPr>
          <w:rFonts w:ascii="Arial" w:hAnsi="Arial" w:cs="Arial"/>
          <w:sz w:val="22"/>
          <w:szCs w:val="22"/>
        </w:rPr>
        <w:t xml:space="preserve">dílčí protokoly o předání položek hardware ve vztahu ke všem příslušným položkám v počtech dle krycího listu a dílčí protokoly o předání položek software ve vztahu ke všem příslušným položkám v počtech dle krycího listu a </w:t>
      </w:r>
      <w:r w:rsidR="004414BE">
        <w:rPr>
          <w:rFonts w:ascii="Arial" w:hAnsi="Arial" w:cs="Arial"/>
          <w:sz w:val="22"/>
          <w:szCs w:val="22"/>
        </w:rPr>
        <w:t>akceptační protokol</w:t>
      </w:r>
      <w:r w:rsidR="00EE3858">
        <w:rPr>
          <w:rFonts w:ascii="Arial" w:hAnsi="Arial" w:cs="Arial"/>
          <w:sz w:val="22"/>
          <w:szCs w:val="22"/>
        </w:rPr>
        <w:t xml:space="preserve"> (</w:t>
      </w:r>
      <w:r w:rsidR="00E22B5F">
        <w:rPr>
          <w:rFonts w:ascii="Arial" w:hAnsi="Arial" w:cs="Arial"/>
          <w:sz w:val="22"/>
          <w:szCs w:val="22"/>
        </w:rPr>
        <w:t xml:space="preserve">všechny dílčí </w:t>
      </w:r>
      <w:r w:rsidR="00EE3858">
        <w:rPr>
          <w:rFonts w:ascii="Arial" w:hAnsi="Arial" w:cs="Arial"/>
          <w:sz w:val="22"/>
          <w:szCs w:val="22"/>
        </w:rPr>
        <w:t>protokol</w:t>
      </w:r>
      <w:r w:rsidR="00E22B5F">
        <w:rPr>
          <w:rFonts w:ascii="Arial" w:hAnsi="Arial" w:cs="Arial"/>
          <w:sz w:val="22"/>
          <w:szCs w:val="22"/>
        </w:rPr>
        <w:t>y</w:t>
      </w:r>
      <w:r w:rsidR="00EE3858">
        <w:rPr>
          <w:rFonts w:ascii="Arial" w:hAnsi="Arial" w:cs="Arial"/>
          <w:sz w:val="22"/>
          <w:szCs w:val="22"/>
        </w:rPr>
        <w:t xml:space="preserve"> o předání </w:t>
      </w:r>
      <w:r w:rsidR="00191340">
        <w:rPr>
          <w:rFonts w:ascii="Arial" w:hAnsi="Arial" w:cs="Arial"/>
          <w:sz w:val="22"/>
          <w:szCs w:val="22"/>
        </w:rPr>
        <w:t>položek hardware, všechny dílčí protokoly o předání položek software</w:t>
      </w:r>
      <w:r w:rsidR="00EE3858">
        <w:rPr>
          <w:rFonts w:ascii="Arial" w:hAnsi="Arial" w:cs="Arial"/>
          <w:sz w:val="22"/>
          <w:szCs w:val="22"/>
        </w:rPr>
        <w:t xml:space="preserve"> a akceptační protokol společně dále jen „</w:t>
      </w:r>
      <w:r w:rsidR="00EE3858" w:rsidRPr="003A7A85">
        <w:rPr>
          <w:rFonts w:ascii="Arial" w:hAnsi="Arial" w:cs="Arial"/>
          <w:b/>
          <w:bCs/>
          <w:sz w:val="22"/>
          <w:szCs w:val="22"/>
        </w:rPr>
        <w:t>předávací protokol</w:t>
      </w:r>
      <w:r w:rsidR="00EE3858">
        <w:rPr>
          <w:rFonts w:ascii="Arial" w:hAnsi="Arial" w:cs="Arial"/>
          <w:sz w:val="22"/>
          <w:szCs w:val="22"/>
        </w:rPr>
        <w:t>“)</w:t>
      </w:r>
      <w:r w:rsidR="004414BE">
        <w:rPr>
          <w:rFonts w:ascii="Arial" w:hAnsi="Arial" w:cs="Arial"/>
          <w:sz w:val="22"/>
          <w:szCs w:val="22"/>
        </w:rPr>
        <w:t>.</w:t>
      </w:r>
      <w:bookmarkEnd w:id="2"/>
    </w:p>
    <w:p w14:paraId="359ED057" w14:textId="77777777" w:rsidR="00A82912" w:rsidRPr="007F79A2" w:rsidRDefault="00A82912" w:rsidP="00215E0F">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Cena za </w:t>
      </w:r>
      <w:r w:rsidR="00990E90" w:rsidRPr="007F79A2">
        <w:rPr>
          <w:rFonts w:ascii="Arial" w:hAnsi="Arial" w:cs="Arial"/>
          <w:b/>
          <w:sz w:val="22"/>
        </w:rPr>
        <w:t>předmět koupě</w:t>
      </w:r>
    </w:p>
    <w:p w14:paraId="144C53DA" w14:textId="6872441D" w:rsidR="003C2123" w:rsidRDefault="005A5080" w:rsidP="00215E0F">
      <w:pPr>
        <w:numPr>
          <w:ilvl w:val="1"/>
          <w:numId w:val="6"/>
        </w:numPr>
        <w:spacing w:before="120"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Korun českých) bez DPH</w:t>
      </w:r>
      <w:r w:rsidR="00CB6F7E">
        <w:rPr>
          <w:rFonts w:ascii="Arial" w:hAnsi="Arial" w:cs="Arial"/>
          <w:sz w:val="22"/>
        </w:rPr>
        <w:t>.</w:t>
      </w:r>
    </w:p>
    <w:p w14:paraId="4F397C74" w14:textId="50CD6804" w:rsidR="00962EE3" w:rsidRPr="007F79A2" w:rsidRDefault="0053035D" w:rsidP="00215E0F">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042DAC">
        <w:rPr>
          <w:rFonts w:ascii="Arial" w:hAnsi="Arial" w:cs="Arial"/>
          <w:sz w:val="22"/>
          <w:szCs w:val="22"/>
        </w:rPr>
        <w:t>4</w:t>
      </w:r>
      <w:r w:rsidR="008F6B71">
        <w:rPr>
          <w:rFonts w:ascii="Arial" w:hAnsi="Arial" w:cs="Arial"/>
          <w:sz w:val="22"/>
          <w:szCs w:val="22"/>
        </w:rPr>
        <w:t xml:space="preserve">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215E0F">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1D2D9C5F" w14:textId="2403546D" w:rsidR="00A82912" w:rsidRDefault="00916A79" w:rsidP="00215E0F">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79D4AF2A" w14:textId="77777777" w:rsidR="00A82912" w:rsidRPr="003C2123" w:rsidRDefault="00A82912" w:rsidP="00215E0F">
      <w:pPr>
        <w:numPr>
          <w:ilvl w:val="0"/>
          <w:numId w:val="6"/>
        </w:numPr>
        <w:spacing w:before="120" w:after="100" w:afterAutospacing="1"/>
        <w:jc w:val="both"/>
        <w:rPr>
          <w:rFonts w:ascii="Arial" w:hAnsi="Arial" w:cs="Arial"/>
          <w:b/>
          <w:sz w:val="22"/>
          <w:szCs w:val="24"/>
        </w:rPr>
      </w:pPr>
      <w:r w:rsidRPr="003C2123">
        <w:rPr>
          <w:rFonts w:ascii="Arial" w:hAnsi="Arial" w:cs="Arial"/>
          <w:b/>
          <w:sz w:val="22"/>
          <w:szCs w:val="24"/>
        </w:rPr>
        <w:lastRenderedPageBreak/>
        <w:t>Platební podmínky a fakturace</w:t>
      </w:r>
    </w:p>
    <w:p w14:paraId="6F50E979" w14:textId="782FBE87" w:rsidR="00766B58" w:rsidRPr="007F79A2" w:rsidRDefault="00916A79" w:rsidP="00215E0F">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CB6F7E">
        <w:rPr>
          <w:rFonts w:ascii="Arial" w:hAnsi="Arial" w:cs="Arial"/>
          <w:sz w:val="22"/>
          <w:szCs w:val="22"/>
        </w:rPr>
        <w:t xml:space="preserve"> k</w:t>
      </w:r>
      <w:r w:rsidR="003C2123">
        <w:rPr>
          <w:rFonts w:ascii="Arial" w:hAnsi="Arial" w:cs="Arial"/>
          <w:sz w:val="22"/>
          <w:szCs w:val="22"/>
        </w:rPr>
        <w:t>upujícímu</w:t>
      </w:r>
      <w:r w:rsidR="00766B58" w:rsidRPr="007F79A2">
        <w:rPr>
          <w:rFonts w:ascii="Arial" w:hAnsi="Arial" w:cs="Arial"/>
          <w:sz w:val="22"/>
          <w:szCs w:val="22"/>
        </w:rPr>
        <w:t>.</w:t>
      </w:r>
    </w:p>
    <w:p w14:paraId="0E19B3AE" w14:textId="19B66FF8" w:rsidR="00A82912" w:rsidRPr="007F79A2" w:rsidRDefault="00A82912" w:rsidP="00215E0F">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Splatnost faktury je </w:t>
      </w:r>
      <w:r w:rsidR="00FA70EC" w:rsidRPr="00B41BC3">
        <w:rPr>
          <w:rFonts w:ascii="Arial" w:hAnsi="Arial" w:cs="Arial"/>
          <w:sz w:val="22"/>
          <w:szCs w:val="22"/>
        </w:rPr>
        <w:t>6</w:t>
      </w:r>
      <w:r w:rsidR="007A379E" w:rsidRPr="00B41BC3">
        <w:rPr>
          <w:rFonts w:ascii="Arial" w:hAnsi="Arial" w:cs="Arial"/>
          <w:sz w:val="22"/>
          <w:szCs w:val="22"/>
        </w:rPr>
        <w:t>0</w:t>
      </w:r>
      <w:r w:rsidRPr="00B41BC3">
        <w:rPr>
          <w:rFonts w:ascii="Arial" w:hAnsi="Arial" w:cs="Arial"/>
          <w:sz w:val="22"/>
          <w:szCs w:val="22"/>
        </w:rPr>
        <w:t xml:space="preserve"> dnů</w:t>
      </w:r>
      <w:r w:rsidRPr="007F79A2">
        <w:rPr>
          <w:rFonts w:ascii="Arial" w:hAnsi="Arial" w:cs="Arial"/>
          <w:sz w:val="22"/>
          <w:szCs w:val="22"/>
        </w:rPr>
        <w:t xml:space="preserve"> ode dne doručení </w:t>
      </w:r>
      <w:r w:rsidR="00CB6F7E">
        <w:rPr>
          <w:rFonts w:ascii="Arial" w:hAnsi="Arial" w:cs="Arial"/>
          <w:sz w:val="22"/>
          <w:szCs w:val="22"/>
        </w:rPr>
        <w:t>kupujícímu</w:t>
      </w:r>
      <w:r w:rsidRPr="007F79A2">
        <w:rPr>
          <w:rFonts w:ascii="Arial" w:hAnsi="Arial" w:cs="Arial"/>
          <w:sz w:val="22"/>
          <w:szCs w:val="22"/>
        </w:rPr>
        <w:t>.</w:t>
      </w:r>
    </w:p>
    <w:p w14:paraId="0B0EE345" w14:textId="77777777" w:rsidR="00A82912" w:rsidRPr="007F79A2" w:rsidRDefault="00A82912" w:rsidP="00215E0F">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5531855D" w14:textId="77777777" w:rsidR="00CC2519" w:rsidRPr="007F79A2" w:rsidRDefault="00CC2519" w:rsidP="00215E0F">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215E0F">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215E0F">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215E0F">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25E84F61" w:rsidR="00C8239B" w:rsidRPr="00152D72" w:rsidRDefault="00882401" w:rsidP="00215E0F">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CB6F7E">
        <w:rPr>
          <w:rFonts w:ascii="Arial" w:hAnsi="Arial" w:cs="Arial"/>
          <w:sz w:val="22"/>
          <w:szCs w:val="22"/>
        </w:rPr>
        <w:t>u</w:t>
      </w:r>
      <w:r w:rsidR="003642B0">
        <w:rPr>
          <w:rFonts w:ascii="Arial" w:hAnsi="Arial" w:cs="Arial"/>
          <w:sz w:val="22"/>
          <w:szCs w:val="22"/>
        </w:rPr>
        <w:t xml:space="preserve"> (</w:t>
      </w:r>
      <w:r w:rsidR="003642B0" w:rsidRPr="003642B0">
        <w:rPr>
          <w:rFonts w:ascii="Arial" w:hAnsi="Arial" w:cs="Arial"/>
          <w:sz w:val="22"/>
          <w:szCs w:val="22"/>
        </w:rPr>
        <w:t>CZ.06.01.01/00/22_004/000010</w:t>
      </w:r>
      <w:r w:rsidR="00FC1EA3">
        <w:rPr>
          <w:rFonts w:ascii="Arial" w:hAnsi="Arial" w:cs="Arial"/>
          <w:sz w:val="22"/>
          <w:szCs w:val="22"/>
        </w:rPr>
        <w:t>2</w:t>
      </w:r>
      <w:r w:rsidR="003642B0">
        <w:rPr>
          <w:rFonts w:ascii="Arial" w:hAnsi="Arial" w:cs="Arial"/>
          <w:sz w:val="22"/>
          <w:szCs w:val="22"/>
        </w:rPr>
        <w:t>)</w:t>
      </w:r>
      <w:r w:rsidR="001C091F">
        <w:rPr>
          <w:rFonts w:ascii="Arial" w:hAnsi="Arial" w:cs="Arial"/>
          <w:sz w:val="22"/>
          <w:szCs w:val="22"/>
        </w:rPr>
        <w:t>.</w:t>
      </w:r>
    </w:p>
    <w:p w14:paraId="4D42E6B2" w14:textId="261E1F13" w:rsidR="00CC2519" w:rsidRPr="007F79A2" w:rsidRDefault="00CC2519" w:rsidP="00215E0F">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w:t>
      </w:r>
      <w:r w:rsidR="001C091F">
        <w:rPr>
          <w:rFonts w:ascii="Arial" w:hAnsi="Arial" w:cs="Arial"/>
          <w:sz w:val="22"/>
          <w:szCs w:val="22"/>
        </w:rPr>
        <w:t>ho</w:t>
      </w:r>
      <w:r w:rsidRPr="007F79A2">
        <w:rPr>
          <w:rFonts w:ascii="Arial" w:hAnsi="Arial" w:cs="Arial"/>
          <w:sz w:val="22"/>
          <w:szCs w:val="22"/>
        </w:rPr>
        <w:t>.</w:t>
      </w:r>
    </w:p>
    <w:p w14:paraId="1A9925E4" w14:textId="14C3DB14" w:rsidR="00A82912" w:rsidRPr="007F79A2" w:rsidRDefault="00A82912" w:rsidP="00215E0F">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1C091F">
        <w:rPr>
          <w:rFonts w:ascii="Arial" w:hAnsi="Arial" w:cs="Arial"/>
          <w:sz w:val="22"/>
          <w:szCs w:val="22"/>
        </w:rPr>
        <w:t>e</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ruší lhůta splatnosti. Od okamžiku doručení opravené faktury </w:t>
      </w:r>
      <w:r w:rsidR="009E46CD" w:rsidRPr="007F79A2">
        <w:rPr>
          <w:rFonts w:ascii="Arial" w:hAnsi="Arial" w:cs="Arial"/>
          <w:sz w:val="22"/>
          <w:szCs w:val="22"/>
        </w:rPr>
        <w:t>kupujícím</w:t>
      </w:r>
      <w:r w:rsidR="001C091F">
        <w:rPr>
          <w:rFonts w:ascii="Arial" w:hAnsi="Arial" w:cs="Arial"/>
          <w:sz w:val="22"/>
          <w:szCs w:val="22"/>
        </w:rPr>
        <w:t>u</w:t>
      </w:r>
      <w:r w:rsidRPr="007F79A2">
        <w:rPr>
          <w:rFonts w:ascii="Arial" w:hAnsi="Arial" w:cs="Arial"/>
          <w:sz w:val="22"/>
          <w:szCs w:val="22"/>
        </w:rPr>
        <w:t xml:space="preserve"> běží nová lhůta splatnosti.</w:t>
      </w:r>
    </w:p>
    <w:p w14:paraId="004F4C89" w14:textId="6A9300CB" w:rsidR="00766B58" w:rsidRPr="007F79A2" w:rsidRDefault="00766B58" w:rsidP="00215E0F">
      <w:pPr>
        <w:numPr>
          <w:ilvl w:val="1"/>
          <w:numId w:val="5"/>
        </w:numPr>
        <w:spacing w:before="120"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 xml:space="preserve">m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 xml:space="preserve">e všech dílčích protokolů o předání položek hardware, všech dílčích protokolů o předání položek software a akceptačního </w:t>
      </w:r>
      <w:r w:rsidR="00FF3541">
        <w:rPr>
          <w:rFonts w:ascii="Arial" w:hAnsi="Arial" w:cs="Arial"/>
          <w:sz w:val="22"/>
          <w:szCs w:val="22"/>
        </w:rPr>
        <w:t>protokolu</w:t>
      </w:r>
      <w:r w:rsidR="00A434E4" w:rsidRPr="007F79A2">
        <w:rPr>
          <w:rFonts w:ascii="Arial" w:hAnsi="Arial" w:cs="Arial"/>
          <w:sz w:val="22"/>
          <w:szCs w:val="22"/>
        </w:rPr>
        <w:t xml:space="preserve">. Bez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3"/>
    </w:p>
    <w:p w14:paraId="7D37D9CA" w14:textId="012D8FBA" w:rsidR="00C8239B" w:rsidRPr="007F79A2" w:rsidRDefault="009E46CD" w:rsidP="00215E0F">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FE2672">
        <w:rPr>
          <w:rFonts w:ascii="Arial" w:hAnsi="Arial" w:cs="Arial"/>
          <w:sz w:val="22"/>
          <w:szCs w:val="22"/>
        </w:rPr>
        <w:t>e</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FE2672">
        <w:rPr>
          <w:rFonts w:ascii="Arial" w:hAnsi="Arial" w:cs="Arial"/>
          <w:sz w:val="22"/>
          <w:szCs w:val="22"/>
        </w:rPr>
        <w:t>e</w:t>
      </w:r>
      <w:r w:rsidR="00C8239B" w:rsidRPr="007F79A2">
        <w:rPr>
          <w:rFonts w:ascii="Arial" w:hAnsi="Arial" w:cs="Arial"/>
          <w:sz w:val="22"/>
          <w:szCs w:val="22"/>
        </w:rPr>
        <w:t xml:space="preserve"> právo neuskutečnit platbu na základě tohoto daňového dokladu.</w:t>
      </w:r>
    </w:p>
    <w:p w14:paraId="62AB1929" w14:textId="69662FE5" w:rsidR="00C8239B" w:rsidRPr="007F79A2" w:rsidRDefault="00C8239B" w:rsidP="00215E0F">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w:t>
      </w:r>
      <w:r w:rsidR="00FE2672">
        <w:rPr>
          <w:rFonts w:ascii="Arial" w:hAnsi="Arial" w:cs="Arial"/>
          <w:sz w:val="22"/>
          <w:szCs w:val="22"/>
        </w:rPr>
        <w:t>ho</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FE2672">
        <w:rPr>
          <w:rFonts w:ascii="Arial" w:hAnsi="Arial" w:cs="Arial"/>
          <w:sz w:val="22"/>
          <w:szCs w:val="22"/>
        </w:rPr>
        <w:t>á</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58F12F02" w14:textId="49482ACC" w:rsidR="00A82912" w:rsidRDefault="00A82912" w:rsidP="00215E0F">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FE2672">
        <w:rPr>
          <w:rFonts w:ascii="Arial" w:hAnsi="Arial" w:cs="Arial"/>
          <w:sz w:val="22"/>
          <w:szCs w:val="22"/>
        </w:rPr>
        <w:t>k</w:t>
      </w:r>
      <w:r w:rsidR="009E46CD" w:rsidRPr="007F79A2">
        <w:rPr>
          <w:rFonts w:ascii="Arial" w:hAnsi="Arial" w:cs="Arial"/>
          <w:sz w:val="22"/>
          <w:szCs w:val="22"/>
        </w:rPr>
        <w:t>upujícího</w:t>
      </w:r>
      <w:r w:rsidRPr="007F79A2">
        <w:rPr>
          <w:rFonts w:ascii="Arial" w:hAnsi="Arial" w:cs="Arial"/>
          <w:sz w:val="22"/>
          <w:szCs w:val="22"/>
        </w:rPr>
        <w:t xml:space="preserve">. Úhrada bude prováděna převodem na účet </w:t>
      </w:r>
      <w:r w:rsidR="009E46CD" w:rsidRPr="007F79A2">
        <w:rPr>
          <w:rFonts w:ascii="Arial" w:hAnsi="Arial" w:cs="Arial"/>
          <w:sz w:val="22"/>
          <w:szCs w:val="22"/>
        </w:rPr>
        <w:t>prodávajícího</w:t>
      </w:r>
      <w:r w:rsidRPr="007F79A2">
        <w:rPr>
          <w:rFonts w:ascii="Arial" w:hAnsi="Arial" w:cs="Arial"/>
          <w:sz w:val="22"/>
          <w:szCs w:val="22"/>
        </w:rPr>
        <w:t xml:space="preserve"> uvedený v záhlaví této smlouvy.</w:t>
      </w:r>
    </w:p>
    <w:p w14:paraId="18406FF9" w14:textId="67BDA23D" w:rsidR="00B82D40" w:rsidRDefault="00AF3D06" w:rsidP="00215E0F">
      <w:pPr>
        <w:numPr>
          <w:ilvl w:val="0"/>
          <w:numId w:val="6"/>
        </w:numPr>
        <w:spacing w:before="120" w:after="100" w:afterAutospacing="1"/>
        <w:jc w:val="both"/>
        <w:rPr>
          <w:rFonts w:ascii="Arial" w:hAnsi="Arial" w:cs="Arial"/>
          <w:b/>
          <w:sz w:val="22"/>
          <w:szCs w:val="24"/>
        </w:rPr>
      </w:pPr>
      <w:r>
        <w:rPr>
          <w:rFonts w:ascii="Arial" w:hAnsi="Arial" w:cs="Arial"/>
          <w:b/>
          <w:sz w:val="22"/>
          <w:szCs w:val="24"/>
        </w:rPr>
        <w:t>Servisní podpora prodávajícího – HelpDesk</w:t>
      </w:r>
    </w:p>
    <w:p w14:paraId="1954B24D" w14:textId="58F07868" w:rsidR="00AF3D06" w:rsidRPr="00AF3D06" w:rsidRDefault="00AF3D06" w:rsidP="00215E0F">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Prodávající se zavazuje po dobu trvání záruční doby dle článku 7. této smlouvy poskytovat bezúplatně servisní službu v podobě poradenství a vzdálené servisní </w:t>
      </w:r>
      <w:r>
        <w:rPr>
          <w:rFonts w:ascii="Arial" w:hAnsi="Arial" w:cs="Arial"/>
          <w:bCs/>
          <w:sz w:val="22"/>
          <w:szCs w:val="24"/>
        </w:rPr>
        <w:lastRenderedPageBreak/>
        <w:t>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0CA6BCC8" w14:textId="77777777" w:rsidR="00F30D20" w:rsidRPr="00F30D20" w:rsidRDefault="00AF3D06" w:rsidP="00215E0F">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rámci služby HelpDesk </w:t>
      </w:r>
      <w:r w:rsidR="0061448A">
        <w:rPr>
          <w:rFonts w:ascii="Arial" w:hAnsi="Arial" w:cs="Arial"/>
          <w:bCs/>
          <w:sz w:val="22"/>
          <w:szCs w:val="24"/>
        </w:rPr>
        <w:t xml:space="preserve">je kupující oprávněn se obrátit na prodávajícího pomocí e-mailu </w:t>
      </w:r>
      <w:r w:rsidR="0061448A" w:rsidRPr="00961602">
        <w:rPr>
          <w:rFonts w:ascii="Arial" w:hAnsi="Arial" w:cs="Arial"/>
          <w:bCs/>
          <w:sz w:val="22"/>
          <w:szCs w:val="24"/>
          <w:highlight w:val="yellow"/>
        </w:rPr>
        <w:t>……</w:t>
      </w:r>
      <w:r w:rsidR="0061448A">
        <w:rPr>
          <w:rFonts w:ascii="Arial" w:hAnsi="Arial" w:cs="Arial"/>
          <w:bCs/>
          <w:sz w:val="22"/>
          <w:szCs w:val="24"/>
        </w:rPr>
        <w:t xml:space="preserve">, telefonicky na tel. č. </w:t>
      </w:r>
      <w:r w:rsidR="0061448A" w:rsidRPr="00961602">
        <w:rPr>
          <w:rFonts w:ascii="Arial" w:hAnsi="Arial" w:cs="Arial"/>
          <w:bCs/>
          <w:sz w:val="22"/>
          <w:szCs w:val="24"/>
          <w:highlight w:val="yellow"/>
        </w:rPr>
        <w:t>……</w:t>
      </w:r>
      <w:r w:rsidR="0061448A">
        <w:rPr>
          <w:rFonts w:ascii="Arial" w:hAnsi="Arial" w:cs="Arial"/>
          <w:bCs/>
          <w:sz w:val="22"/>
          <w:szCs w:val="24"/>
        </w:rPr>
        <w:t xml:space="preserve"> nebo prostřednictvím webového rozhraní internetové aplikace service desk na adrese </w:t>
      </w:r>
      <w:r w:rsidR="0061448A" w:rsidRPr="00961602">
        <w:rPr>
          <w:rFonts w:ascii="Arial" w:hAnsi="Arial" w:cs="Arial"/>
          <w:bCs/>
          <w:sz w:val="22"/>
          <w:szCs w:val="24"/>
          <w:highlight w:val="yellow"/>
        </w:rPr>
        <w:t>…….</w:t>
      </w:r>
      <w:r w:rsidR="0061448A">
        <w:rPr>
          <w:rFonts w:ascii="Arial" w:hAnsi="Arial" w:cs="Arial"/>
          <w:bCs/>
          <w:sz w:val="22"/>
          <w:szCs w:val="24"/>
        </w:rPr>
        <w:t xml:space="preserve"> </w:t>
      </w:r>
      <w:r w:rsidR="00347313">
        <w:rPr>
          <w:rFonts w:ascii="Arial" w:hAnsi="Arial" w:cs="Arial"/>
          <w:bCs/>
          <w:sz w:val="22"/>
          <w:szCs w:val="24"/>
        </w:rPr>
        <w:t>Prodávající je povinen zajistit, že kterýkoliv z uvedených způsobů komunikace bude nepřetržitě dostupný</w:t>
      </w:r>
      <w:r w:rsidR="00612E37">
        <w:rPr>
          <w:rFonts w:ascii="Arial" w:hAnsi="Arial" w:cs="Arial"/>
          <w:bCs/>
          <w:sz w:val="22"/>
          <w:szCs w:val="24"/>
        </w:rPr>
        <w:t xml:space="preserve"> pro využití kupujícím</w:t>
      </w:r>
      <w:r w:rsidR="00347313">
        <w:rPr>
          <w:rFonts w:ascii="Arial" w:hAnsi="Arial" w:cs="Arial"/>
          <w:bCs/>
          <w:sz w:val="22"/>
          <w:szCs w:val="24"/>
        </w:rPr>
        <w:t>.</w:t>
      </w:r>
    </w:p>
    <w:p w14:paraId="22C63084" w14:textId="633A8ABF" w:rsidR="007A2FF1" w:rsidRPr="007A2FF1" w:rsidRDefault="00F30D20" w:rsidP="00215E0F">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w:t>
      </w:r>
      <w:r w:rsidR="00372A9C">
        <w:rPr>
          <w:rFonts w:ascii="Arial" w:hAnsi="Arial" w:cs="Arial"/>
          <w:bCs/>
          <w:sz w:val="22"/>
          <w:szCs w:val="24"/>
        </w:rPr>
        <w:t>telefonickém spojení.</w:t>
      </w:r>
      <w:r w:rsidR="00347313">
        <w:rPr>
          <w:rFonts w:ascii="Arial" w:hAnsi="Arial" w:cs="Arial"/>
          <w:bCs/>
          <w:sz w:val="22"/>
          <w:szCs w:val="24"/>
        </w:rPr>
        <w:t xml:space="preserve"> </w:t>
      </w:r>
    </w:p>
    <w:p w14:paraId="138FA278" w14:textId="22BFAD2A" w:rsidR="00AF3D06" w:rsidRDefault="007A2FF1" w:rsidP="00215E0F">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Obsluha služby HelpDesk a jakákoliv komunikace ze strany prodávajícího v režimu služby HelpDesk (bez ohledu na zvolený způsob oslovení služby HelpDesk) musí být zajištěna osobou hovořící plynule českým jazykem, která </w:t>
      </w:r>
      <w:r w:rsidR="005F19BB">
        <w:rPr>
          <w:rFonts w:ascii="Arial" w:hAnsi="Arial" w:cs="Arial"/>
          <w:bCs/>
          <w:sz w:val="22"/>
          <w:szCs w:val="24"/>
        </w:rPr>
        <w:t xml:space="preserve">má odborné technické znalosti na takové úrovni, aby byla schopna činit technická rozhodnutí pro naplnění servisních potřeb kupujícího. </w:t>
      </w:r>
    </w:p>
    <w:p w14:paraId="37A535E5" w14:textId="5DA1838C" w:rsidR="009C6A33" w:rsidRPr="007F79A2" w:rsidRDefault="009C6A33" w:rsidP="00215E0F">
      <w:pPr>
        <w:numPr>
          <w:ilvl w:val="0"/>
          <w:numId w:val="6"/>
        </w:numPr>
        <w:spacing w:before="120"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3C0F6BE9" w:rsidR="009C6A33" w:rsidRPr="007F79A2" w:rsidRDefault="009E46CD" w:rsidP="00215E0F">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w:t>
      </w:r>
      <w:r w:rsidR="00F646BC">
        <w:rPr>
          <w:rFonts w:ascii="Arial" w:hAnsi="Arial" w:cs="Arial"/>
          <w:sz w:val="22"/>
          <w:szCs w:val="24"/>
        </w:rPr>
        <w:t>ho</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33FC7162" w:rsidR="009C6A33" w:rsidRPr="00A52111" w:rsidRDefault="009E46CD" w:rsidP="00215E0F">
      <w:pPr>
        <w:numPr>
          <w:ilvl w:val="1"/>
          <w:numId w:val="6"/>
        </w:numPr>
        <w:spacing w:before="120" w:after="100" w:afterAutospacing="1"/>
        <w:jc w:val="both"/>
        <w:rPr>
          <w:rFonts w:ascii="Arial" w:hAnsi="Arial" w:cs="Arial"/>
          <w:sz w:val="22"/>
          <w:szCs w:val="24"/>
        </w:rPr>
      </w:pPr>
      <w:bookmarkStart w:id="4"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350490">
        <w:rPr>
          <w:rFonts w:ascii="Arial" w:hAnsi="Arial" w:cs="Arial"/>
          <w:sz w:val="22"/>
          <w:szCs w:val="24"/>
        </w:rPr>
        <w:t>u</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4"/>
    </w:p>
    <w:p w14:paraId="4D93EDD4" w14:textId="5392BB3F" w:rsidR="009C6A33" w:rsidRPr="00152D72" w:rsidRDefault="009E46CD" w:rsidP="00215E0F">
      <w:pPr>
        <w:numPr>
          <w:ilvl w:val="1"/>
          <w:numId w:val="6"/>
        </w:numPr>
        <w:spacing w:before="120" w:after="100" w:afterAutospacing="1"/>
        <w:jc w:val="both"/>
        <w:rPr>
          <w:rFonts w:ascii="Arial" w:hAnsi="Arial" w:cs="Arial"/>
          <w:sz w:val="22"/>
          <w:szCs w:val="24"/>
        </w:rPr>
      </w:pPr>
      <w:bookmarkStart w:id="5"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8030EE">
        <w:rPr>
          <w:rFonts w:ascii="Arial" w:hAnsi="Arial" w:cs="Arial"/>
          <w:sz w:val="22"/>
          <w:szCs w:val="24"/>
        </w:rPr>
        <w:t>u</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5"/>
    </w:p>
    <w:p w14:paraId="3F17AFD6" w14:textId="77777777" w:rsidR="009C6A33" w:rsidRPr="007F79A2" w:rsidRDefault="009C6A33" w:rsidP="00215E0F">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1C73B9A2" w:rsidR="009C6A33" w:rsidRPr="007F79A2" w:rsidRDefault="009C6A33" w:rsidP="00215E0F">
      <w:pPr>
        <w:numPr>
          <w:ilvl w:val="1"/>
          <w:numId w:val="6"/>
        </w:numPr>
        <w:spacing w:before="120"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522736">
        <w:rPr>
          <w:rFonts w:ascii="Arial" w:hAnsi="Arial" w:cs="Arial"/>
          <w:sz w:val="22"/>
          <w:szCs w:val="24"/>
        </w:rPr>
        <w:t>e</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na předání </w:t>
      </w:r>
      <w:r w:rsidR="005B4712">
        <w:rPr>
          <w:rFonts w:ascii="Arial" w:hAnsi="Arial" w:cs="Arial"/>
          <w:sz w:val="22"/>
          <w:szCs w:val="22"/>
        </w:rPr>
        <w:t>hardware (tj. komponenty a zařízení) předmětu koupě včetně provedení montáže</w:t>
      </w:r>
      <w:r w:rsidR="00B84C61">
        <w:rPr>
          <w:rFonts w:ascii="Arial" w:hAnsi="Arial" w:cs="Arial"/>
          <w:sz w:val="22"/>
          <w:szCs w:val="22"/>
        </w:rPr>
        <w:t xml:space="preserve">, </w:t>
      </w:r>
      <w:r w:rsidR="005B4712">
        <w:rPr>
          <w:rFonts w:ascii="Arial" w:hAnsi="Arial" w:cs="Arial"/>
          <w:sz w:val="22"/>
          <w:szCs w:val="22"/>
        </w:rPr>
        <w:t xml:space="preserve">instalace </w:t>
      </w:r>
      <w:r w:rsidR="00B84C61">
        <w:rPr>
          <w:rFonts w:ascii="Arial" w:hAnsi="Arial" w:cs="Arial"/>
          <w:sz w:val="22"/>
          <w:szCs w:val="22"/>
        </w:rPr>
        <w:t xml:space="preserve">a ověření funkčnosti </w:t>
      </w:r>
      <w:r w:rsidR="005B4712">
        <w:rPr>
          <w:rFonts w:ascii="Arial" w:hAnsi="Arial" w:cs="Arial"/>
          <w:sz w:val="22"/>
          <w:szCs w:val="22"/>
        </w:rPr>
        <w:t xml:space="preserve">(tj. dle </w:t>
      </w:r>
      <w:r w:rsidR="003E4320">
        <w:rPr>
          <w:rFonts w:ascii="Arial" w:hAnsi="Arial" w:cs="Arial"/>
          <w:sz w:val="22"/>
          <w:szCs w:val="22"/>
        </w:rPr>
        <w:t xml:space="preserve">dílčího </w:t>
      </w:r>
      <w:r w:rsidR="005B4712">
        <w:rPr>
          <w:rFonts w:ascii="Arial" w:hAnsi="Arial" w:cs="Arial"/>
          <w:sz w:val="22"/>
          <w:szCs w:val="22"/>
        </w:rPr>
        <w:t xml:space="preserve">protokolu o předání </w:t>
      </w:r>
      <w:r w:rsidR="00FB5C6C">
        <w:rPr>
          <w:rFonts w:ascii="Arial" w:hAnsi="Arial" w:cs="Arial"/>
          <w:sz w:val="22"/>
          <w:szCs w:val="22"/>
        </w:rPr>
        <w:t>položky hardware</w:t>
      </w:r>
      <w:r w:rsidR="005B4712">
        <w:rPr>
          <w:rFonts w:ascii="Arial" w:hAnsi="Arial" w:cs="Arial"/>
          <w:sz w:val="22"/>
          <w:szCs w:val="22"/>
        </w:rPr>
        <w:t>)</w:t>
      </w:r>
      <w:r w:rsidR="00FB5C6C">
        <w:rPr>
          <w:rFonts w:ascii="Arial" w:hAnsi="Arial" w:cs="Arial"/>
          <w:sz w:val="22"/>
          <w:szCs w:val="22"/>
        </w:rPr>
        <w:t xml:space="preserve">, na předání software </w:t>
      </w:r>
      <w:r w:rsidR="00B84C61">
        <w:rPr>
          <w:rFonts w:ascii="Arial" w:hAnsi="Arial" w:cs="Arial"/>
          <w:sz w:val="22"/>
          <w:szCs w:val="22"/>
        </w:rPr>
        <w:t xml:space="preserve">předmětu koupě </w:t>
      </w:r>
      <w:r w:rsidR="00FB5C6C">
        <w:rPr>
          <w:rFonts w:ascii="Arial" w:hAnsi="Arial" w:cs="Arial"/>
          <w:sz w:val="22"/>
          <w:szCs w:val="22"/>
        </w:rPr>
        <w:t xml:space="preserve">(tj. dle dílčího protokolu o předání položky software) </w:t>
      </w:r>
      <w:r w:rsidR="005B4712">
        <w:rPr>
          <w:rFonts w:ascii="Arial" w:hAnsi="Arial" w:cs="Arial"/>
          <w:sz w:val="22"/>
          <w:szCs w:val="22"/>
        </w:rPr>
        <w:t>i na provedení implementace (tj. dle akceptačního protokolu).</w:t>
      </w:r>
      <w:bookmarkEnd w:id="6"/>
      <w:r w:rsidR="005B4712">
        <w:rPr>
          <w:rFonts w:ascii="Arial" w:hAnsi="Arial" w:cs="Arial"/>
          <w:sz w:val="22"/>
          <w:szCs w:val="22"/>
        </w:rPr>
        <w:t xml:space="preserve"> </w:t>
      </w:r>
    </w:p>
    <w:p w14:paraId="3E275486" w14:textId="05C623E0" w:rsidR="009C6A33" w:rsidRPr="00152D72" w:rsidRDefault="00990E90" w:rsidP="00215E0F">
      <w:pPr>
        <w:numPr>
          <w:ilvl w:val="1"/>
          <w:numId w:val="6"/>
        </w:numPr>
        <w:spacing w:before="120"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zejm. jak je uvedeno v odst. 7.2. této smlouvy,</w:t>
      </w:r>
      <w:r w:rsidR="009C6A33"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7"/>
      <w:r w:rsidR="009C6A33" w:rsidRPr="00152D72">
        <w:rPr>
          <w:rFonts w:ascii="Arial" w:hAnsi="Arial" w:cs="Arial"/>
          <w:sz w:val="22"/>
          <w:szCs w:val="24"/>
        </w:rPr>
        <w:t xml:space="preserve"> </w:t>
      </w:r>
    </w:p>
    <w:p w14:paraId="05E2652F" w14:textId="14FB2237" w:rsidR="009C6A33" w:rsidRPr="00152D72" w:rsidRDefault="009C6A33" w:rsidP="00215E0F">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lastRenderedPageBreak/>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501F25">
        <w:rPr>
          <w:rFonts w:ascii="Arial" w:hAnsi="Arial" w:cs="Arial"/>
          <w:sz w:val="22"/>
          <w:szCs w:val="24"/>
        </w:rPr>
        <w:t>á</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215E0F">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215E0F">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215E0F">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018DE956" w:rsidR="009C6A33" w:rsidRPr="007F79A2" w:rsidRDefault="009E46CD" w:rsidP="00215E0F">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956CE1">
        <w:rPr>
          <w:rFonts w:ascii="Arial" w:hAnsi="Arial" w:cs="Arial"/>
          <w:sz w:val="22"/>
          <w:szCs w:val="24"/>
        </w:rPr>
        <w:t>e</w:t>
      </w:r>
      <w:r w:rsidR="009C6A33" w:rsidRPr="007F79A2">
        <w:rPr>
          <w:rFonts w:ascii="Arial" w:hAnsi="Arial" w:cs="Arial"/>
          <w:sz w:val="22"/>
          <w:szCs w:val="24"/>
        </w:rPr>
        <w:t xml:space="preserve"> oprávněn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w:t>
      </w:r>
      <w:r w:rsidR="003C2123">
        <w:rPr>
          <w:rFonts w:ascii="Arial" w:hAnsi="Arial" w:cs="Arial"/>
          <w:sz w:val="22"/>
          <w:szCs w:val="24"/>
        </w:rPr>
        <w:t>i</w:t>
      </w:r>
      <w:r w:rsidR="009C6A33" w:rsidRPr="007F79A2">
        <w:rPr>
          <w:rFonts w:ascii="Arial" w:hAnsi="Arial" w:cs="Arial"/>
          <w:sz w:val="22"/>
          <w:szCs w:val="24"/>
        </w:rPr>
        <w:t xml:space="preserve"> nebo kdy vada měla či mohla být </w:t>
      </w:r>
      <w:r w:rsidRPr="007F79A2">
        <w:rPr>
          <w:rFonts w:ascii="Arial" w:hAnsi="Arial" w:cs="Arial"/>
          <w:sz w:val="22"/>
          <w:szCs w:val="24"/>
        </w:rPr>
        <w:t>kupující</w:t>
      </w:r>
      <w:r w:rsidR="009C6A33" w:rsidRPr="007F79A2">
        <w:rPr>
          <w:rFonts w:ascii="Arial" w:hAnsi="Arial" w:cs="Arial"/>
          <w:sz w:val="22"/>
          <w:szCs w:val="24"/>
        </w:rPr>
        <w:t xml:space="preserve">m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prodávajícímu prostřednictvím služby HelpDesk kterýmkoliv ze způsobů komunikace dle </w:t>
      </w:r>
      <w:r w:rsidR="0059007C">
        <w:rPr>
          <w:rFonts w:ascii="Arial" w:hAnsi="Arial" w:cs="Arial"/>
          <w:sz w:val="22"/>
          <w:szCs w:val="24"/>
        </w:rPr>
        <w:t>článku</w:t>
      </w:r>
      <w:r w:rsidR="006C59CA">
        <w:rPr>
          <w:rFonts w:ascii="Arial" w:hAnsi="Arial" w:cs="Arial"/>
          <w:sz w:val="22"/>
          <w:szCs w:val="24"/>
        </w:rPr>
        <w:t xml:space="preserve"> 6.2 nebo písemně, přičemž volba způsobu oznámení vady je vůli kupujícího.</w:t>
      </w:r>
    </w:p>
    <w:p w14:paraId="60652C49" w14:textId="4B79443A" w:rsidR="009C6A33" w:rsidRPr="007F79A2" w:rsidRDefault="009E46CD" w:rsidP="00215E0F">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17DBD0D3" w:rsidR="009C6A33" w:rsidRPr="007F79A2" w:rsidRDefault="009E46CD" w:rsidP="00215E0F">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r w:rsidR="00F47A2B">
        <w:rPr>
          <w:rFonts w:ascii="Arial" w:hAnsi="Arial" w:cs="Arial"/>
          <w:sz w:val="22"/>
          <w:szCs w:val="24"/>
        </w:rPr>
        <w:t xml:space="preserve">Vzhledem k tomu, že veřejná zakázka je rozdělena do </w:t>
      </w:r>
      <w:r w:rsidR="001954A8">
        <w:rPr>
          <w:rFonts w:ascii="Arial" w:hAnsi="Arial" w:cs="Arial"/>
          <w:sz w:val="22"/>
          <w:szCs w:val="24"/>
        </w:rPr>
        <w:t>třech</w:t>
      </w:r>
      <w:r w:rsidR="00F47A2B">
        <w:rPr>
          <w:rFonts w:ascii="Arial" w:hAnsi="Arial" w:cs="Arial"/>
          <w:sz w:val="22"/>
          <w:szCs w:val="24"/>
        </w:rPr>
        <w:t xml:space="preserve"> vzájemně souvisejících částí (viz Část </w:t>
      </w:r>
      <w:r w:rsidR="001954A8">
        <w:rPr>
          <w:rFonts w:ascii="Arial" w:hAnsi="Arial" w:cs="Arial"/>
          <w:sz w:val="22"/>
          <w:szCs w:val="24"/>
        </w:rPr>
        <w:t>1</w:t>
      </w:r>
      <w:r w:rsidR="00F47A2B">
        <w:rPr>
          <w:rFonts w:ascii="Arial" w:hAnsi="Arial" w:cs="Arial"/>
          <w:sz w:val="22"/>
          <w:szCs w:val="24"/>
        </w:rPr>
        <w:t xml:space="preserve">, Část </w:t>
      </w:r>
      <w:r w:rsidR="001954A8">
        <w:rPr>
          <w:rFonts w:ascii="Arial" w:hAnsi="Arial" w:cs="Arial"/>
          <w:sz w:val="22"/>
          <w:szCs w:val="24"/>
        </w:rPr>
        <w:t>2</w:t>
      </w:r>
      <w:r w:rsidR="00901166">
        <w:rPr>
          <w:rFonts w:ascii="Arial" w:hAnsi="Arial" w:cs="Arial"/>
          <w:sz w:val="22"/>
          <w:szCs w:val="24"/>
        </w:rPr>
        <w:t xml:space="preserve">, Část </w:t>
      </w:r>
      <w:r w:rsidR="001954A8">
        <w:rPr>
          <w:rFonts w:ascii="Arial" w:hAnsi="Arial" w:cs="Arial"/>
          <w:sz w:val="22"/>
          <w:szCs w:val="24"/>
        </w:rPr>
        <w:t>3</w:t>
      </w:r>
      <w:r w:rsidR="00F47A2B">
        <w:rPr>
          <w:rFonts w:ascii="Arial" w:hAnsi="Arial" w:cs="Arial"/>
          <w:sz w:val="22"/>
          <w:szCs w:val="24"/>
        </w:rPr>
        <w:t xml:space="preserve"> dle </w:t>
      </w:r>
      <w:r w:rsidR="0059007C">
        <w:rPr>
          <w:rFonts w:ascii="Arial" w:hAnsi="Arial" w:cs="Arial"/>
          <w:sz w:val="22"/>
          <w:szCs w:val="24"/>
        </w:rPr>
        <w:t>článku</w:t>
      </w:r>
      <w:r w:rsidR="00F47A2B">
        <w:rPr>
          <w:rFonts w:ascii="Arial" w:hAnsi="Arial" w:cs="Arial"/>
          <w:sz w:val="22"/>
          <w:szCs w:val="24"/>
        </w:rPr>
        <w:t xml:space="preserve"> 1.1.)</w:t>
      </w:r>
      <w:r w:rsidR="00E14247">
        <w:rPr>
          <w:rFonts w:ascii="Arial" w:hAnsi="Arial" w:cs="Arial"/>
          <w:sz w:val="22"/>
          <w:szCs w:val="24"/>
        </w:rPr>
        <w:t>,</w:t>
      </w:r>
      <w:r w:rsidR="00F47A2B">
        <w:rPr>
          <w:rFonts w:ascii="Arial" w:hAnsi="Arial" w:cs="Arial"/>
          <w:sz w:val="22"/>
          <w:szCs w:val="24"/>
        </w:rPr>
        <w:t xml:space="preserve"> vztahuje se povinnost </w:t>
      </w:r>
      <w:r w:rsidR="00A514C0">
        <w:rPr>
          <w:rFonts w:ascii="Arial" w:hAnsi="Arial" w:cs="Arial"/>
          <w:sz w:val="22"/>
          <w:szCs w:val="24"/>
        </w:rPr>
        <w:t xml:space="preserve">prodávajícího </w:t>
      </w:r>
      <w:r w:rsidR="00F47A2B">
        <w:rPr>
          <w:rFonts w:ascii="Arial" w:hAnsi="Arial" w:cs="Arial"/>
          <w:sz w:val="22"/>
          <w:szCs w:val="24"/>
        </w:rPr>
        <w:t xml:space="preserve">zahájit odstraňování vad dle předcházející věty i na situaci, kdy dle mínění prodávajícího za vadu odpovídá dodavatel jiné části veřejné zakázky nebo kdy není zřejmé, který dodavatel jaké části veřejné zakázky za vadu odpovídá, pokud se dodavatelé všech částí veřejné zakázky (tj. Části </w:t>
      </w:r>
      <w:r w:rsidR="001954A8">
        <w:rPr>
          <w:rFonts w:ascii="Arial" w:hAnsi="Arial" w:cs="Arial"/>
          <w:sz w:val="22"/>
          <w:szCs w:val="24"/>
        </w:rPr>
        <w:t>1</w:t>
      </w:r>
      <w:r w:rsidR="00F47A2B">
        <w:rPr>
          <w:rFonts w:ascii="Arial" w:hAnsi="Arial" w:cs="Arial"/>
          <w:sz w:val="22"/>
          <w:szCs w:val="24"/>
        </w:rPr>
        <w:t xml:space="preserve">, Části </w:t>
      </w:r>
      <w:r w:rsidR="001954A8">
        <w:rPr>
          <w:rFonts w:ascii="Arial" w:hAnsi="Arial" w:cs="Arial"/>
          <w:sz w:val="22"/>
          <w:szCs w:val="24"/>
        </w:rPr>
        <w:t>2</w:t>
      </w:r>
      <w:r w:rsidR="00E51FEC">
        <w:rPr>
          <w:rFonts w:ascii="Arial" w:hAnsi="Arial" w:cs="Arial"/>
          <w:sz w:val="22"/>
          <w:szCs w:val="24"/>
        </w:rPr>
        <w:t xml:space="preserve">, </w:t>
      </w:r>
      <w:r w:rsidR="00F47A2B">
        <w:rPr>
          <w:rFonts w:ascii="Arial" w:hAnsi="Arial" w:cs="Arial"/>
          <w:sz w:val="22"/>
          <w:szCs w:val="24"/>
        </w:rPr>
        <w:t xml:space="preserve">Části </w:t>
      </w:r>
      <w:r w:rsidR="001954A8">
        <w:rPr>
          <w:rFonts w:ascii="Arial" w:hAnsi="Arial" w:cs="Arial"/>
          <w:sz w:val="22"/>
          <w:szCs w:val="24"/>
        </w:rPr>
        <w:t>3</w:t>
      </w:r>
      <w:r w:rsidR="00F47A2B">
        <w:rPr>
          <w:rFonts w:ascii="Arial" w:hAnsi="Arial" w:cs="Arial"/>
          <w:sz w:val="22"/>
          <w:szCs w:val="24"/>
        </w:rPr>
        <w:t xml:space="preserve">) písemně nedohodnou na tom, že </w:t>
      </w:r>
      <w:r w:rsidR="00282664">
        <w:rPr>
          <w:rFonts w:ascii="Arial" w:hAnsi="Arial" w:cs="Arial"/>
          <w:sz w:val="22"/>
          <w:szCs w:val="24"/>
        </w:rPr>
        <w:t>za vadu odpovídá pouze dodavatel nebo dodavatelé konkrétní části nebo částí veřejné zakázky</w:t>
      </w:r>
      <w:r w:rsidR="00A514C0">
        <w:rPr>
          <w:rFonts w:ascii="Arial" w:hAnsi="Arial" w:cs="Arial"/>
          <w:sz w:val="22"/>
          <w:szCs w:val="24"/>
        </w:rPr>
        <w:t xml:space="preserve"> a toto všichni dodavatelé všech částí veřejné zakázky písemně nesdělí kupujícímu</w:t>
      </w:r>
      <w:r w:rsidR="00282664">
        <w:rPr>
          <w:rFonts w:ascii="Arial" w:hAnsi="Arial" w:cs="Arial"/>
          <w:sz w:val="22"/>
          <w:szCs w:val="24"/>
        </w:rPr>
        <w:t>.</w:t>
      </w:r>
      <w:r w:rsidR="00F47A2B">
        <w:rPr>
          <w:rFonts w:ascii="Arial" w:hAnsi="Arial" w:cs="Arial"/>
          <w:sz w:val="22"/>
          <w:szCs w:val="24"/>
        </w:rPr>
        <w:t xml:space="preserve"> </w:t>
      </w:r>
      <w:r w:rsidR="009C6A33" w:rsidRPr="007F79A2">
        <w:rPr>
          <w:rFonts w:ascii="Arial" w:hAnsi="Arial" w:cs="Arial"/>
          <w:sz w:val="22"/>
          <w:szCs w:val="24"/>
        </w:rPr>
        <w:t xml:space="preserve">Otázka případných nároků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z odstranění vad bude řešena až po úplném odstranění uplatněných vad.</w:t>
      </w:r>
    </w:p>
    <w:p w14:paraId="34AE4F28" w14:textId="77777777" w:rsidR="009C6A33" w:rsidRPr="007F79A2" w:rsidRDefault="009C6A33" w:rsidP="00215E0F">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215E0F">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4DB82B45" w:rsidR="009C6A33" w:rsidRPr="007F79A2" w:rsidRDefault="009C6A33" w:rsidP="00215E0F">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w:t>
      </w:r>
      <w:r w:rsidR="00542525">
        <w:rPr>
          <w:rFonts w:ascii="Arial" w:hAnsi="Arial" w:cs="Arial"/>
          <w:sz w:val="22"/>
          <w:szCs w:val="24"/>
        </w:rPr>
        <w:t>ho</w:t>
      </w:r>
      <w:r w:rsidRPr="007F79A2">
        <w:rPr>
          <w:rFonts w:ascii="Arial" w:hAnsi="Arial" w:cs="Arial"/>
          <w:sz w:val="22"/>
          <w:szCs w:val="24"/>
        </w:rPr>
        <w:t xml:space="preserve"> na smluvní pokutu a náhradu škody. </w:t>
      </w:r>
    </w:p>
    <w:p w14:paraId="761E291D" w14:textId="77777777" w:rsidR="009C6A33" w:rsidRPr="007F79A2" w:rsidRDefault="009E46CD" w:rsidP="00215E0F">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215E0F">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215E0F">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lastRenderedPageBreak/>
        <w:t>Smluvní pokuty a úroky z prodlení</w:t>
      </w:r>
    </w:p>
    <w:p w14:paraId="788B3451" w14:textId="77777777" w:rsidR="009C6A33" w:rsidRPr="00152D72" w:rsidRDefault="009C6A33" w:rsidP="00215E0F">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77777777" w:rsidR="009C6A33" w:rsidRPr="00152D72" w:rsidRDefault="009C6A33" w:rsidP="00215E0F">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 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28D0AB25" w:rsidR="009C6A33" w:rsidRDefault="00CF4CBE" w:rsidP="00215E0F">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AF66BD">
        <w:rPr>
          <w:rFonts w:ascii="Arial" w:hAnsi="Arial" w:cs="Arial"/>
          <w:sz w:val="22"/>
          <w:szCs w:val="22"/>
        </w:rPr>
        <w:t>u</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215E0F">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se prodávající zavazuje uhradit kupujícímu smluvní pokutu ve výši 500,- Kč za každých započatých 30 min prodlení.</w:t>
      </w:r>
    </w:p>
    <w:p w14:paraId="59AD7C01" w14:textId="77777777" w:rsidR="009C6A33" w:rsidRPr="00152D72" w:rsidRDefault="009C6A33" w:rsidP="00215E0F">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6F7B11BF" w14:textId="77777777" w:rsidR="00A82912" w:rsidRPr="007F79A2" w:rsidRDefault="00A82912" w:rsidP="00215E0F">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Ostatní ujednání</w:t>
      </w:r>
    </w:p>
    <w:p w14:paraId="5F64AEFE" w14:textId="6A8BC9F4" w:rsidR="00A82912" w:rsidRPr="007F79A2" w:rsidRDefault="00A82912" w:rsidP="00215E0F">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06224F">
        <w:rPr>
          <w:rFonts w:ascii="Arial" w:hAnsi="Arial" w:cs="Arial"/>
          <w:sz w:val="22"/>
          <w:szCs w:val="22"/>
        </w:rPr>
        <w:t>ho</w:t>
      </w:r>
      <w:r w:rsidRPr="007F79A2">
        <w:rPr>
          <w:rFonts w:ascii="Arial" w:hAnsi="Arial" w:cs="Arial"/>
          <w:sz w:val="22"/>
          <w:szCs w:val="22"/>
        </w:rPr>
        <w:t>, zavazuj</w:t>
      </w:r>
      <w:r w:rsidR="0006224F">
        <w:rPr>
          <w:rFonts w:ascii="Arial" w:hAnsi="Arial" w:cs="Arial"/>
          <w:sz w:val="22"/>
          <w:szCs w:val="22"/>
        </w:rPr>
        <w:t>e</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0006224F">
        <w:rPr>
          <w:rFonts w:ascii="Arial" w:hAnsi="Arial" w:cs="Arial"/>
          <w:sz w:val="22"/>
          <w:szCs w:val="22"/>
        </w:rPr>
        <w:t>u</w:t>
      </w:r>
      <w:r w:rsidRPr="007F79A2">
        <w:rPr>
          <w:rFonts w:ascii="Arial" w:hAnsi="Arial" w:cs="Arial"/>
          <w:sz w:val="22"/>
          <w:szCs w:val="22"/>
        </w:rPr>
        <w:t xml:space="preserve"> specifikovat tuto součinnost předem.</w:t>
      </w:r>
    </w:p>
    <w:p w14:paraId="349A219D" w14:textId="77777777" w:rsidR="00A82912" w:rsidRPr="007F79A2" w:rsidRDefault="00A82912" w:rsidP="00215E0F">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27CBA721" w:rsidR="00A82912" w:rsidRDefault="009E46CD" w:rsidP="00215E0F">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06224F">
        <w:rPr>
          <w:rFonts w:ascii="Arial" w:hAnsi="Arial" w:cs="Arial"/>
          <w:sz w:val="22"/>
          <w:szCs w:val="22"/>
        </w:rPr>
        <w:t>e</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215E0F">
      <w:pPr>
        <w:pStyle w:val="rove2"/>
        <w:numPr>
          <w:ilvl w:val="1"/>
          <w:numId w:val="6"/>
        </w:numPr>
        <w:spacing w:before="120"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215E0F">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680D02CB" w:rsidR="00A82912" w:rsidRPr="007F79A2" w:rsidRDefault="009E46CD" w:rsidP="00215E0F">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3848E8">
        <w:rPr>
          <w:rFonts w:ascii="Arial" w:hAnsi="Arial" w:cs="Arial"/>
          <w:sz w:val="22"/>
          <w:szCs w:val="22"/>
        </w:rPr>
        <w:t>e</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215E0F">
      <w:pPr>
        <w:pStyle w:val="rove2"/>
        <w:numPr>
          <w:ilvl w:val="1"/>
          <w:numId w:val="6"/>
        </w:numPr>
        <w:spacing w:before="120"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(dále v tomto článku jen třetí osoba). 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 xml:space="preserve">všechny </w:t>
      </w:r>
      <w:r w:rsidR="00D255B7">
        <w:rPr>
          <w:rFonts w:ascii="Arial" w:hAnsi="Arial" w:cs="Arial"/>
          <w:sz w:val="22"/>
          <w:szCs w:val="22"/>
        </w:rPr>
        <w:lastRenderedPageBreak/>
        <w:t>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374B38CA" w:rsidR="00F65F74" w:rsidRPr="007F79A2" w:rsidRDefault="00990E90" w:rsidP="00215E0F">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w:t>
      </w:r>
      <w:r w:rsidR="00824AF8">
        <w:rPr>
          <w:rFonts w:ascii="Arial" w:hAnsi="Arial" w:cs="Arial"/>
          <w:sz w:val="22"/>
          <w:szCs w:val="22"/>
        </w:rPr>
        <w:t>ho</w:t>
      </w:r>
      <w:r w:rsidR="00F65F74" w:rsidRPr="007F79A2">
        <w:rPr>
          <w:rFonts w:ascii="Arial" w:hAnsi="Arial" w:cs="Arial"/>
          <w:sz w:val="22"/>
          <w:szCs w:val="22"/>
        </w:rPr>
        <w:t xml:space="preserve"> a t</w:t>
      </w:r>
      <w:r w:rsidR="00824AF8">
        <w:rPr>
          <w:rFonts w:ascii="Arial" w:hAnsi="Arial" w:cs="Arial"/>
          <w:sz w:val="22"/>
          <w:szCs w:val="22"/>
        </w:rPr>
        <w:t>en je</w:t>
      </w:r>
      <w:r w:rsidR="00F65F74" w:rsidRPr="007F79A2">
        <w:rPr>
          <w:rFonts w:ascii="Arial" w:hAnsi="Arial" w:cs="Arial"/>
          <w:sz w:val="22"/>
          <w:szCs w:val="22"/>
        </w:rPr>
        <w:t xml:space="preserve"> oprávněn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4839F9">
        <w:rPr>
          <w:rFonts w:ascii="Arial" w:hAnsi="Arial" w:cs="Arial"/>
          <w:sz w:val="22"/>
          <w:szCs w:val="22"/>
        </w:rPr>
        <w:t>u</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2D4DB68E" w:rsidR="00637287" w:rsidRPr="00836835" w:rsidRDefault="009E46CD" w:rsidP="00215E0F">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Prodávající</w:t>
      </w:r>
      <w:r w:rsidR="00637287" w:rsidRPr="007F79A2">
        <w:rPr>
          <w:rFonts w:ascii="Arial" w:hAnsi="Arial" w:cs="Arial"/>
          <w:sz w:val="22"/>
        </w:rPr>
        <w:t xml:space="preserve"> se zavazuje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4839F9">
        <w:rPr>
          <w:rFonts w:ascii="Arial" w:hAnsi="Arial" w:cs="Arial"/>
          <w:sz w:val="22"/>
        </w:rPr>
        <w:t>mu</w:t>
      </w:r>
      <w:r w:rsidR="00637287" w:rsidRPr="007F79A2">
        <w:rPr>
          <w:rFonts w:ascii="Arial" w:hAnsi="Arial" w:cs="Arial"/>
          <w:sz w:val="22"/>
        </w:rPr>
        <w:t xml:space="preserve"> vzniknou či které budou proti n</w:t>
      </w:r>
      <w:r w:rsidR="004839F9">
        <w:rPr>
          <w:rFonts w:ascii="Arial" w:hAnsi="Arial" w:cs="Arial"/>
          <w:sz w:val="22"/>
        </w:rPr>
        <w:t>ěmu</w:t>
      </w:r>
      <w:r w:rsidR="00637287" w:rsidRPr="007F79A2">
        <w:rPr>
          <w:rFonts w:ascii="Arial" w:hAnsi="Arial" w:cs="Arial"/>
          <w:sz w:val="22"/>
        </w:rPr>
        <w:t xml:space="preserve"> uplatněny a které jsou vzhledem k účelu smlouvy a záměru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215E0F">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215E0F">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73D0B0BF" w:rsidR="00637287" w:rsidRPr="007F79A2" w:rsidRDefault="00637287" w:rsidP="00215E0F">
      <w:pPr>
        <w:pStyle w:val="rove2"/>
        <w:numPr>
          <w:ilvl w:val="0"/>
          <w:numId w:val="0"/>
        </w:numPr>
        <w:spacing w:before="120"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004C55CB">
        <w:rPr>
          <w:rFonts w:ascii="Arial" w:hAnsi="Arial" w:cs="Arial"/>
          <w:sz w:val="22"/>
        </w:rPr>
        <w:t>u</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4C55CB">
        <w:rPr>
          <w:rFonts w:ascii="Arial" w:hAnsi="Arial" w:cs="Arial"/>
          <w:sz w:val="22"/>
        </w:rPr>
        <w:t>mu</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5C9EA254" w:rsidR="00882401" w:rsidRPr="00961602" w:rsidRDefault="00F65F74" w:rsidP="00215E0F">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r w:rsidR="00064A0B" w:rsidRPr="00961602">
        <w:rPr>
          <w:rFonts w:ascii="Arial" w:hAnsi="Arial" w:cs="Arial"/>
          <w:sz w:val="22"/>
        </w:rPr>
        <w:t>20</w:t>
      </w:r>
      <w:r w:rsidR="00064A0B" w:rsidRPr="007B282B">
        <w:rPr>
          <w:rFonts w:ascii="Arial" w:hAnsi="Arial" w:cs="Arial"/>
          <w:sz w:val="22"/>
        </w:rPr>
        <w:t>3</w:t>
      </w:r>
      <w:r w:rsidR="00EF794B">
        <w:rPr>
          <w:rFonts w:ascii="Arial" w:hAnsi="Arial" w:cs="Arial"/>
          <w:sz w:val="22"/>
        </w:rPr>
        <w:t>5</w:t>
      </w:r>
      <w:r w:rsidR="00882401" w:rsidRPr="00961602">
        <w:rPr>
          <w:rFonts w:ascii="Arial" w:hAnsi="Arial" w:cs="Arial"/>
          <w:sz w:val="22"/>
        </w:rPr>
        <w:t>. Pokud je v českých právních předpisech stanovena lhůta delší, musí ji žadatel/příjemce použít.</w:t>
      </w:r>
    </w:p>
    <w:p w14:paraId="0B9B28E4" w14:textId="70AEB93E" w:rsidR="00882401" w:rsidRPr="00961602" w:rsidRDefault="00E8586D" w:rsidP="00215E0F">
      <w:pPr>
        <w:pStyle w:val="rove2"/>
        <w:numPr>
          <w:ilvl w:val="1"/>
          <w:numId w:val="6"/>
        </w:numPr>
        <w:spacing w:before="120"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r w:rsidR="00064A0B" w:rsidRPr="00961602">
        <w:rPr>
          <w:rFonts w:ascii="Arial" w:hAnsi="Arial" w:cs="Arial"/>
          <w:sz w:val="22"/>
        </w:rPr>
        <w:t>203</w:t>
      </w:r>
      <w:r w:rsidR="00EF794B">
        <w:rPr>
          <w:rFonts w:ascii="Arial" w:hAnsi="Arial" w:cs="Arial"/>
          <w:sz w:val="22"/>
        </w:rPr>
        <w:t>5</w:t>
      </w:r>
      <w:r w:rsidR="00064A0B" w:rsidRPr="00961602">
        <w:rPr>
          <w:rFonts w:ascii="Arial" w:hAnsi="Arial" w:cs="Arial"/>
          <w:sz w:val="22"/>
        </w:rPr>
        <w:t xml:space="preserve"> </w:t>
      </w:r>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215E0F">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215E0F">
      <w:pPr>
        <w:pStyle w:val="rove2"/>
        <w:numPr>
          <w:ilvl w:val="1"/>
          <w:numId w:val="6"/>
        </w:numPr>
        <w:suppressAutoHyphens w:val="0"/>
        <w:spacing w:before="120"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215E0F">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215E0F">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215E0F">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7E03639E" w:rsidR="001277BC" w:rsidRPr="00836835" w:rsidRDefault="009E46CD" w:rsidP="00215E0F">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583ABB">
        <w:rPr>
          <w:rFonts w:ascii="Arial" w:hAnsi="Arial" w:cs="Arial"/>
          <w:sz w:val="22"/>
          <w:szCs w:val="24"/>
        </w:rPr>
        <w:t>e</w:t>
      </w:r>
      <w:r w:rsidR="001277BC" w:rsidRPr="007F79A2">
        <w:rPr>
          <w:rFonts w:ascii="Arial" w:hAnsi="Arial" w:cs="Arial"/>
          <w:sz w:val="22"/>
          <w:szCs w:val="24"/>
        </w:rPr>
        <w:t xml:space="preserve"> oprávněn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0D9231AD" w:rsidR="001277BC" w:rsidRPr="00836835" w:rsidRDefault="009E46CD" w:rsidP="00215E0F">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w:t>
      </w:r>
      <w:r w:rsidR="008E21B3">
        <w:rPr>
          <w:rFonts w:ascii="Arial" w:hAnsi="Arial" w:cs="Arial"/>
          <w:sz w:val="22"/>
          <w:szCs w:val="24"/>
        </w:rPr>
        <w:t>ho</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003C7036" w14:textId="77777777" w:rsidR="004C183F" w:rsidRPr="00836835" w:rsidRDefault="001277BC" w:rsidP="00215E0F">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 xml:space="preserve">Odstoupením od této smlouvy nezanikají povinnosti nahradit vzniklou škodu a hradit smluvní pokuty sjednané pro případ porušení této smlouvy a dále ty povinnosti </w:t>
      </w:r>
      <w:r w:rsidRPr="007F79A2">
        <w:rPr>
          <w:rFonts w:ascii="Arial" w:hAnsi="Arial" w:cs="Arial"/>
          <w:sz w:val="22"/>
          <w:szCs w:val="24"/>
        </w:rPr>
        <w:lastRenderedPageBreak/>
        <w:t>smluvních stran, které vznikly před odstoupením od této smlouvy, pokud z jejich povahy nevyplývá něco jiného.</w:t>
      </w:r>
    </w:p>
    <w:p w14:paraId="29A97BB2" w14:textId="77777777" w:rsidR="00962EE3" w:rsidRPr="007F79A2" w:rsidRDefault="00962EE3" w:rsidP="00215E0F">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3C887711" w:rsidR="00962EE3" w:rsidRPr="007F79A2" w:rsidRDefault="009E46CD" w:rsidP="00215E0F">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8E21B3">
        <w:rPr>
          <w:rFonts w:ascii="Arial" w:hAnsi="Arial" w:cs="Arial"/>
          <w:sz w:val="22"/>
          <w:szCs w:val="22"/>
        </w:rPr>
        <w:t>u</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6CE2483A" w14:textId="4288A809" w:rsidR="00962EE3" w:rsidRPr="007F79A2" w:rsidRDefault="009E46CD" w:rsidP="00215E0F">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3852D7">
        <w:rPr>
          <w:rFonts w:ascii="Arial" w:hAnsi="Arial" w:cs="Arial"/>
          <w:sz w:val="22"/>
          <w:szCs w:val="22"/>
        </w:rPr>
        <w:t>u</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215E0F">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76BB5568" w:rsidR="004E3E17" w:rsidRPr="007F79A2" w:rsidRDefault="001277BC" w:rsidP="00215E0F">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w:t>
      </w:r>
      <w:r w:rsidR="009652EB">
        <w:rPr>
          <w:rFonts w:ascii="Arial" w:hAnsi="Arial" w:cs="Arial"/>
          <w:sz w:val="22"/>
        </w:rPr>
        <w:t>e</w:t>
      </w:r>
      <w:r w:rsidR="003C2123">
        <w:rPr>
          <w:rFonts w:ascii="Arial" w:hAnsi="Arial" w:cs="Arial"/>
          <w:sz w:val="22"/>
        </w:rPr>
        <w:t xml:space="preserve"> kupující</w:t>
      </w:r>
      <w:r w:rsidR="004E3E17" w:rsidRPr="007F79A2">
        <w:rPr>
          <w:rFonts w:ascii="Arial" w:hAnsi="Arial" w:cs="Arial"/>
          <w:sz w:val="22"/>
        </w:rPr>
        <w:t>.</w:t>
      </w:r>
    </w:p>
    <w:p w14:paraId="6466C867" w14:textId="77777777" w:rsidR="001277BC" w:rsidRPr="007F79A2" w:rsidRDefault="004E3E17" w:rsidP="00215E0F">
      <w:pPr>
        <w:pStyle w:val="rove2"/>
        <w:numPr>
          <w:ilvl w:val="1"/>
          <w:numId w:val="6"/>
        </w:numPr>
        <w:spacing w:before="120"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215E0F">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215E0F">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38D58BA4" w:rsidR="00152D72" w:rsidRPr="00152D72" w:rsidRDefault="001277BC" w:rsidP="00215E0F">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003D47C6">
        <w:rPr>
          <w:rFonts w:ascii="Arial" w:hAnsi="Arial" w:cs="Arial"/>
          <w:sz w:val="22"/>
          <w:szCs w:val="22"/>
        </w:rPr>
        <w:t>u</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215E0F">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215E0F">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215E0F">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215E0F">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474FB58E" w:rsidR="001277BC" w:rsidRPr="007F79A2" w:rsidRDefault="001277BC" w:rsidP="00215E0F">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se vyhotovuje v</w:t>
      </w:r>
      <w:r w:rsidR="003D47C6">
        <w:rPr>
          <w:rFonts w:ascii="Arial" w:hAnsi="Arial" w:cs="Arial"/>
          <w:sz w:val="22"/>
          <w:szCs w:val="22"/>
        </w:rPr>
        <w:t>e dvou</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3D47C6">
        <w:rPr>
          <w:rFonts w:ascii="Arial" w:hAnsi="Arial" w:cs="Arial"/>
          <w:sz w:val="22"/>
          <w:szCs w:val="22"/>
        </w:rPr>
        <w:t>jedno</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215E0F">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58C119FA" w14:textId="77777777" w:rsidR="001277BC" w:rsidRPr="007F79A2" w:rsidRDefault="001277BC" w:rsidP="00215E0F">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lastRenderedPageBreak/>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B41BC3" w:rsidRDefault="001277BC" w:rsidP="00215E0F">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Pokud pozbude některé ustanovení této smlouvy platnosti, nemá to vliv na platnost smlouvy jako celku. Smluvní strany se zavazují takové ustanovení nahradit novým platným, které se bude co nejvíce blížit původnímu a bude v souladu s původní vůlí </w:t>
      </w:r>
      <w:r w:rsidRPr="00B41BC3">
        <w:rPr>
          <w:rFonts w:ascii="Arial" w:hAnsi="Arial" w:cs="Arial"/>
          <w:sz w:val="22"/>
          <w:szCs w:val="22"/>
        </w:rPr>
        <w:t>stran a účelem smlouvy.</w:t>
      </w:r>
    </w:p>
    <w:p w14:paraId="103A8485" w14:textId="77777777" w:rsidR="00FA70EC" w:rsidRPr="00B41BC3" w:rsidRDefault="00FA70EC" w:rsidP="00FA70EC">
      <w:pPr>
        <w:numPr>
          <w:ilvl w:val="1"/>
          <w:numId w:val="6"/>
        </w:numPr>
        <w:spacing w:before="120" w:after="100" w:afterAutospacing="1"/>
        <w:jc w:val="both"/>
        <w:rPr>
          <w:rFonts w:ascii="Arial" w:hAnsi="Arial" w:cs="Arial"/>
          <w:sz w:val="22"/>
          <w:szCs w:val="22"/>
        </w:rPr>
      </w:pPr>
      <w:r w:rsidRPr="00B41BC3">
        <w:rPr>
          <w:rFonts w:ascii="Arial" w:hAnsi="Arial" w:cs="Arial"/>
          <w:sz w:val="22"/>
          <w:szCs w:val="22"/>
        </w:rPr>
        <w:t>Spory vzniklé z této smlouvy budou řešeny u obecných soudů České republiky.</w:t>
      </w:r>
    </w:p>
    <w:p w14:paraId="2A68FACF" w14:textId="77777777" w:rsidR="001277BC" w:rsidRPr="00B41BC3" w:rsidRDefault="001277BC" w:rsidP="00215E0F">
      <w:pPr>
        <w:numPr>
          <w:ilvl w:val="1"/>
          <w:numId w:val="6"/>
        </w:numPr>
        <w:spacing w:before="120" w:after="100" w:afterAutospacing="1"/>
        <w:jc w:val="both"/>
        <w:rPr>
          <w:rFonts w:ascii="Arial" w:hAnsi="Arial" w:cs="Arial"/>
          <w:sz w:val="22"/>
          <w:szCs w:val="22"/>
        </w:rPr>
      </w:pPr>
      <w:r w:rsidRPr="00B41BC3">
        <w:rPr>
          <w:rFonts w:ascii="Arial" w:hAnsi="Arial" w:cs="Arial"/>
          <w:sz w:val="22"/>
          <w:szCs w:val="22"/>
        </w:rPr>
        <w:t>Věta druhá ustanovení § 1764 OZ, jakož i ustanovení § 1765 OZ, která upravují změnu okolností, se pro závazek touto smlouvou založený a práva a povinnosti z něj plynoucí vylučují.</w:t>
      </w:r>
      <w:r w:rsidR="009E60AF" w:rsidRPr="00B41BC3">
        <w:rPr>
          <w:rFonts w:ascii="Arial" w:hAnsi="Arial" w:cs="Arial"/>
          <w:sz w:val="22"/>
          <w:szCs w:val="22"/>
        </w:rPr>
        <w:t xml:space="preserve"> Prodávající na sebe přebírá nebezpečí změny okolností, zejména zvýšení cen, nákladů a prodlení s dodáním v dodavatelských řetězcích.</w:t>
      </w:r>
    </w:p>
    <w:p w14:paraId="186AA248" w14:textId="77777777" w:rsidR="001277BC" w:rsidRPr="00B41BC3" w:rsidRDefault="001277BC" w:rsidP="00215E0F">
      <w:pPr>
        <w:numPr>
          <w:ilvl w:val="1"/>
          <w:numId w:val="6"/>
        </w:numPr>
        <w:spacing w:before="120" w:after="100" w:afterAutospacing="1"/>
        <w:jc w:val="both"/>
        <w:rPr>
          <w:rFonts w:ascii="Arial" w:hAnsi="Arial" w:cs="Arial"/>
          <w:sz w:val="22"/>
          <w:szCs w:val="22"/>
        </w:rPr>
      </w:pPr>
      <w:r w:rsidRPr="00B41BC3">
        <w:rPr>
          <w:rFonts w:ascii="Arial" w:hAnsi="Arial" w:cs="Arial"/>
          <w:sz w:val="22"/>
          <w:szCs w:val="22"/>
        </w:rPr>
        <w:t>V souladu s ust.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B41BC3" w:rsidRDefault="001277BC" w:rsidP="00215E0F">
      <w:pPr>
        <w:numPr>
          <w:ilvl w:val="1"/>
          <w:numId w:val="6"/>
        </w:numPr>
        <w:spacing w:before="120" w:after="100" w:afterAutospacing="1"/>
        <w:jc w:val="both"/>
        <w:rPr>
          <w:rFonts w:ascii="Arial" w:hAnsi="Arial" w:cs="Arial"/>
          <w:sz w:val="22"/>
          <w:szCs w:val="22"/>
        </w:rPr>
      </w:pPr>
      <w:r w:rsidRPr="00B41BC3">
        <w:rPr>
          <w:rFonts w:ascii="Arial" w:hAnsi="Arial" w:cs="Arial"/>
          <w:sz w:val="22"/>
          <w:szCs w:val="22"/>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14:paraId="32947344" w14:textId="77777777" w:rsidR="004C7E98" w:rsidRPr="00B41BC3" w:rsidRDefault="004C7E98" w:rsidP="00215E0F">
      <w:pPr>
        <w:numPr>
          <w:ilvl w:val="1"/>
          <w:numId w:val="6"/>
        </w:numPr>
        <w:spacing w:before="120" w:after="100" w:afterAutospacing="1"/>
        <w:jc w:val="both"/>
        <w:rPr>
          <w:rFonts w:ascii="Arial" w:hAnsi="Arial" w:cs="Arial"/>
          <w:sz w:val="22"/>
          <w:szCs w:val="22"/>
        </w:rPr>
      </w:pPr>
      <w:r w:rsidRPr="00B41BC3">
        <w:rPr>
          <w:rFonts w:ascii="Arial" w:hAnsi="Arial" w:cs="Arial"/>
          <w:sz w:val="22"/>
          <w:szCs w:val="22"/>
        </w:rPr>
        <w:t>Smlouva nabývá účinnosti dnem zveřejnění v registru smluv dle zákona č.</w:t>
      </w:r>
      <w:r w:rsidRPr="00B41BC3">
        <w:rPr>
          <w:rFonts w:ascii="Arial" w:hAnsi="Arial" w:cs="Arial"/>
          <w:sz w:val="22"/>
          <w:szCs w:val="24"/>
        </w:rPr>
        <w:t xml:space="preserve"> 340/2015 Sb., o registru smluv ve znění pozdějších předpisů.</w:t>
      </w:r>
    </w:p>
    <w:p w14:paraId="0416C8DB" w14:textId="77777777" w:rsidR="009A05FF" w:rsidRPr="00B41BC3" w:rsidRDefault="009A05FF" w:rsidP="00532C09">
      <w:pPr>
        <w:rPr>
          <w:rFonts w:ascii="Arial" w:hAnsi="Arial" w:cs="Arial"/>
          <w:sz w:val="22"/>
          <w:szCs w:val="22"/>
        </w:rPr>
      </w:pPr>
    </w:p>
    <w:p w14:paraId="076FEC4B" w14:textId="77777777" w:rsidR="00444148" w:rsidRPr="00B41BC3" w:rsidRDefault="00444148" w:rsidP="00444148">
      <w:pPr>
        <w:ind w:left="1701" w:hanging="1701"/>
        <w:jc w:val="both"/>
        <w:rPr>
          <w:rFonts w:ascii="Arial" w:hAnsi="Arial" w:cs="Arial"/>
          <w:sz w:val="22"/>
          <w:szCs w:val="22"/>
        </w:rPr>
      </w:pPr>
      <w:r w:rsidRPr="00B41BC3">
        <w:rPr>
          <w:rFonts w:ascii="Arial" w:hAnsi="Arial" w:cs="Arial"/>
          <w:sz w:val="22"/>
          <w:szCs w:val="22"/>
        </w:rPr>
        <w:t>Příloha č. 1: Technická specifikace</w:t>
      </w:r>
    </w:p>
    <w:p w14:paraId="6BC8BDE1" w14:textId="77777777" w:rsidR="00444148" w:rsidRPr="00B41BC3" w:rsidRDefault="00444148" w:rsidP="00444148">
      <w:pPr>
        <w:rPr>
          <w:rFonts w:ascii="Arial" w:hAnsi="Arial" w:cs="Arial"/>
          <w:sz w:val="22"/>
          <w:szCs w:val="22"/>
        </w:rPr>
      </w:pPr>
      <w:r w:rsidRPr="00B41BC3">
        <w:rPr>
          <w:rFonts w:ascii="Arial" w:hAnsi="Arial" w:cs="Arial"/>
          <w:sz w:val="22"/>
          <w:szCs w:val="22"/>
        </w:rPr>
        <w:t>Příloha č. 2: Rozpis ceny plnění</w:t>
      </w:r>
    </w:p>
    <w:p w14:paraId="7924222B" w14:textId="2F310A96" w:rsidR="00E35FA0" w:rsidRPr="00B41BC3" w:rsidRDefault="00E35FA0" w:rsidP="009A05FF">
      <w:pPr>
        <w:ind w:left="1701" w:hanging="1701"/>
        <w:jc w:val="both"/>
        <w:rPr>
          <w:rFonts w:ascii="Arial" w:hAnsi="Arial" w:cs="Arial"/>
          <w:sz w:val="22"/>
          <w:szCs w:val="22"/>
        </w:rPr>
      </w:pPr>
    </w:p>
    <w:p w14:paraId="795093DE" w14:textId="77777777" w:rsidR="003C2123" w:rsidRPr="00B41BC3" w:rsidRDefault="003C2123" w:rsidP="003C2123">
      <w:pPr>
        <w:rPr>
          <w:rFonts w:ascii="Arial" w:hAnsi="Arial" w:cs="Arial"/>
        </w:rPr>
      </w:pPr>
    </w:p>
    <w:p w14:paraId="0058156D" w14:textId="77777777" w:rsidR="00215E0F" w:rsidRDefault="00215E0F" w:rsidP="003C2123">
      <w:pPr>
        <w:widowControl w:val="0"/>
        <w:tabs>
          <w:tab w:val="left" w:pos="1701"/>
          <w:tab w:val="left" w:pos="1843"/>
        </w:tabs>
        <w:spacing w:line="240" w:lineRule="atLeast"/>
        <w:rPr>
          <w:rFonts w:ascii="Arial" w:hAnsi="Arial" w:cs="Arial"/>
        </w:rPr>
      </w:pPr>
    </w:p>
    <w:p w14:paraId="3F6B9865" w14:textId="77777777" w:rsidR="00215E0F" w:rsidRDefault="00215E0F" w:rsidP="003C2123">
      <w:pPr>
        <w:widowControl w:val="0"/>
        <w:tabs>
          <w:tab w:val="left" w:pos="1701"/>
          <w:tab w:val="left" w:pos="1843"/>
        </w:tabs>
        <w:spacing w:line="240" w:lineRule="atLeast"/>
        <w:rPr>
          <w:rFonts w:ascii="Arial" w:hAnsi="Arial" w:cs="Arial"/>
        </w:rPr>
      </w:pPr>
    </w:p>
    <w:p w14:paraId="3FBF078F" w14:textId="77777777" w:rsidR="00215E0F" w:rsidRDefault="00215E0F" w:rsidP="003C2123">
      <w:pPr>
        <w:widowControl w:val="0"/>
        <w:tabs>
          <w:tab w:val="left" w:pos="1701"/>
          <w:tab w:val="left" w:pos="1843"/>
        </w:tabs>
        <w:spacing w:line="240" w:lineRule="atLeast"/>
        <w:rPr>
          <w:rFonts w:ascii="Arial" w:hAnsi="Arial" w:cs="Arial"/>
        </w:rPr>
      </w:pPr>
    </w:p>
    <w:p w14:paraId="23459753" w14:textId="1DC23D86"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69B3F6DD" w14:textId="77777777" w:rsidR="003C2123" w:rsidRDefault="003C2123" w:rsidP="003C2123">
      <w:pPr>
        <w:widowControl w:val="0"/>
        <w:tabs>
          <w:tab w:val="left" w:pos="1701"/>
          <w:tab w:val="left" w:pos="1843"/>
        </w:tabs>
        <w:spacing w:line="240" w:lineRule="atLeast"/>
        <w:rPr>
          <w:rFonts w:ascii="Arial" w:hAnsi="Arial" w:cs="Arial"/>
        </w:rPr>
      </w:pPr>
    </w:p>
    <w:p w14:paraId="5BE01A96" w14:textId="77777777" w:rsidR="00215E0F" w:rsidRDefault="00215E0F" w:rsidP="003C2123">
      <w:pPr>
        <w:widowControl w:val="0"/>
        <w:tabs>
          <w:tab w:val="left" w:pos="1701"/>
          <w:tab w:val="left" w:pos="1843"/>
        </w:tabs>
        <w:spacing w:line="240" w:lineRule="atLeast"/>
        <w:rPr>
          <w:rFonts w:ascii="Arial" w:hAnsi="Arial" w:cs="Arial"/>
        </w:rPr>
      </w:pPr>
    </w:p>
    <w:p w14:paraId="3519D3AF" w14:textId="77777777" w:rsidR="00215E0F" w:rsidRPr="008D72AC" w:rsidRDefault="00215E0F"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424780D8" w14:textId="6793ED4B"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w:t>
      </w:r>
    </w:p>
    <w:p w14:paraId="4C26B9A8" w14:textId="77777777" w:rsidR="003C2123" w:rsidRPr="008D72AC" w:rsidRDefault="003C2123" w:rsidP="003C2123">
      <w:pPr>
        <w:widowControl w:val="0"/>
        <w:tabs>
          <w:tab w:val="left" w:pos="1701"/>
          <w:tab w:val="left" w:pos="1843"/>
        </w:tabs>
        <w:spacing w:line="240" w:lineRule="atLeast"/>
        <w:rPr>
          <w:rFonts w:ascii="Arial" w:hAnsi="Arial" w:cs="Arial"/>
        </w:rPr>
      </w:pPr>
    </w:p>
    <w:p w14:paraId="04AD3E0C" w14:textId="77777777" w:rsidR="003C2123" w:rsidRDefault="003C2123" w:rsidP="003C2123">
      <w:pPr>
        <w:widowControl w:val="0"/>
        <w:tabs>
          <w:tab w:val="left" w:pos="1701"/>
          <w:tab w:val="left" w:pos="1843"/>
        </w:tabs>
        <w:spacing w:line="240" w:lineRule="atLeast"/>
        <w:rPr>
          <w:rFonts w:ascii="Arial" w:hAnsi="Arial" w:cs="Arial"/>
        </w:rPr>
      </w:pPr>
    </w:p>
    <w:p w14:paraId="746D8355" w14:textId="77777777" w:rsidR="00215E0F" w:rsidRDefault="00215E0F" w:rsidP="003C2123">
      <w:pPr>
        <w:widowControl w:val="0"/>
        <w:tabs>
          <w:tab w:val="left" w:pos="1701"/>
          <w:tab w:val="left" w:pos="1843"/>
        </w:tabs>
        <w:spacing w:line="240" w:lineRule="atLeast"/>
        <w:rPr>
          <w:rFonts w:ascii="Arial" w:hAnsi="Arial" w:cs="Arial"/>
        </w:rPr>
      </w:pPr>
    </w:p>
    <w:p w14:paraId="44029435" w14:textId="77777777" w:rsidR="00215E0F" w:rsidRPr="008D72AC" w:rsidRDefault="00215E0F" w:rsidP="003C2123">
      <w:pPr>
        <w:widowControl w:val="0"/>
        <w:tabs>
          <w:tab w:val="left" w:pos="1701"/>
          <w:tab w:val="left" w:pos="1843"/>
        </w:tabs>
        <w:spacing w:line="240" w:lineRule="atLeast"/>
        <w:rPr>
          <w:rFonts w:ascii="Arial" w:hAnsi="Arial" w:cs="Arial"/>
        </w:rPr>
      </w:pPr>
    </w:p>
    <w:p w14:paraId="053207F0" w14:textId="310355A0"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w:t>
      </w:r>
      <w:r w:rsidR="004E070E" w:rsidRPr="000326E3">
        <w:rPr>
          <w:rFonts w:ascii="Arial" w:hAnsi="Arial" w:cs="Arial"/>
        </w:rPr>
        <w:tab/>
      </w:r>
      <w:r w:rsidR="004E070E" w:rsidRPr="000326E3">
        <w:rPr>
          <w:rFonts w:ascii="Arial" w:hAnsi="Arial" w:cs="Arial"/>
        </w:rPr>
        <w:tab/>
      </w:r>
      <w:r w:rsidR="004E070E" w:rsidRPr="000326E3">
        <w:rPr>
          <w:rFonts w:ascii="Arial" w:hAnsi="Arial" w:cs="Arial"/>
        </w:rPr>
        <w:tab/>
      </w:r>
    </w:p>
    <w:p w14:paraId="6B6730CA" w14:textId="04BA573C" w:rsidR="003C2123" w:rsidRPr="000326E3" w:rsidRDefault="003D47C6" w:rsidP="003C2123">
      <w:pPr>
        <w:widowControl w:val="0"/>
        <w:tabs>
          <w:tab w:val="left" w:pos="1701"/>
          <w:tab w:val="left" w:pos="1843"/>
        </w:tabs>
        <w:spacing w:line="240" w:lineRule="atLeast"/>
        <w:rPr>
          <w:rFonts w:ascii="Arial" w:hAnsi="Arial" w:cs="Arial"/>
        </w:rPr>
      </w:pPr>
      <w:r>
        <w:rPr>
          <w:rFonts w:ascii="Arial" w:hAnsi="Arial" w:cs="Arial"/>
        </w:rPr>
        <w:t>Sušická nemocnice s.r.o.</w:t>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p>
    <w:p w14:paraId="4A8524AF" w14:textId="7A009D1A" w:rsidR="004E070E" w:rsidRPr="000326E3" w:rsidRDefault="003D47C6" w:rsidP="003C2123">
      <w:pPr>
        <w:widowControl w:val="0"/>
        <w:tabs>
          <w:tab w:val="left" w:pos="1701"/>
          <w:tab w:val="left" w:pos="1843"/>
        </w:tabs>
        <w:spacing w:line="240" w:lineRule="atLeast"/>
        <w:rPr>
          <w:rFonts w:ascii="Arial" w:hAnsi="Arial" w:cs="Arial"/>
          <w:sz w:val="22"/>
          <w:szCs w:val="22"/>
        </w:rPr>
      </w:pPr>
      <w:r>
        <w:rPr>
          <w:rFonts w:ascii="Arial" w:hAnsi="Arial" w:cs="Arial"/>
        </w:rPr>
        <w:t>MUDr. Roman Vanžura</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p>
    <w:p w14:paraId="720CC26F" w14:textId="020CCD66" w:rsidR="004E070E" w:rsidRPr="000326E3" w:rsidRDefault="003D47C6" w:rsidP="003C2123">
      <w:pPr>
        <w:widowControl w:val="0"/>
        <w:tabs>
          <w:tab w:val="left" w:pos="1701"/>
          <w:tab w:val="left" w:pos="1843"/>
        </w:tabs>
        <w:spacing w:line="240" w:lineRule="atLeast"/>
        <w:rPr>
          <w:rFonts w:ascii="Arial" w:hAnsi="Arial" w:cs="Arial"/>
        </w:rPr>
      </w:pPr>
      <w:r>
        <w:rPr>
          <w:rFonts w:ascii="Arial" w:hAnsi="Arial" w:cs="Arial"/>
          <w:sz w:val="22"/>
          <w:szCs w:val="22"/>
        </w:rPr>
        <w:t>jednatel</w:t>
      </w:r>
      <w:r w:rsidR="004E070E" w:rsidRPr="000326E3">
        <w:rPr>
          <w:rFonts w:ascii="Arial" w:hAnsi="Arial" w:cs="Arial"/>
          <w:sz w:val="22"/>
          <w:szCs w:val="22"/>
        </w:rPr>
        <w:t xml:space="preserve"> </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p>
    <w:p w14:paraId="6DDE9AAF" w14:textId="77777777" w:rsidR="003C2123" w:rsidRPr="000326E3" w:rsidRDefault="003C2123" w:rsidP="003C2123">
      <w:pPr>
        <w:widowControl w:val="0"/>
        <w:tabs>
          <w:tab w:val="left" w:pos="1701"/>
          <w:tab w:val="left" w:pos="1843"/>
        </w:tabs>
        <w:spacing w:line="240" w:lineRule="atLeast"/>
        <w:rPr>
          <w:rFonts w:ascii="Arial" w:hAnsi="Arial" w:cs="Arial"/>
        </w:rPr>
      </w:pPr>
    </w:p>
    <w:sectPr w:rsidR="003C2123" w:rsidRPr="000326E3" w:rsidSect="00152D72">
      <w:footerReference w:type="default" r:id="rId11"/>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8D9A2" w14:textId="77777777" w:rsidR="00C81D5D" w:rsidRDefault="00C81D5D">
      <w:r>
        <w:separator/>
      </w:r>
    </w:p>
  </w:endnote>
  <w:endnote w:type="continuationSeparator" w:id="0">
    <w:p w14:paraId="4808CBDF" w14:textId="77777777" w:rsidR="00C81D5D" w:rsidRDefault="00C8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A4270" w14:textId="77777777" w:rsidR="00C81D5D" w:rsidRDefault="00C81D5D">
      <w:r>
        <w:separator/>
      </w:r>
    </w:p>
  </w:footnote>
  <w:footnote w:type="continuationSeparator" w:id="0">
    <w:p w14:paraId="45E0913B" w14:textId="77777777" w:rsidR="00C81D5D" w:rsidRDefault="00C81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19"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0"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6"/>
  </w:num>
  <w:num w:numId="12" w16cid:durableId="1602881775">
    <w:abstractNumId w:val="17"/>
  </w:num>
  <w:num w:numId="13" w16cid:durableId="1629239490">
    <w:abstractNumId w:val="14"/>
  </w:num>
  <w:num w:numId="14" w16cid:durableId="637806753">
    <w:abstractNumId w:val="15"/>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0"/>
  </w:num>
  <w:num w:numId="22" w16cid:durableId="716666743">
    <w:abstractNumId w:val="3"/>
  </w:num>
  <w:num w:numId="23" w16cid:durableId="1926330903">
    <w:abstractNumId w:val="9"/>
  </w:num>
  <w:num w:numId="24" w16cid:durableId="100808824">
    <w:abstractNumId w:val="13"/>
  </w:num>
  <w:num w:numId="25" w16cid:durableId="523907126">
    <w:abstractNumId w:val="11"/>
  </w:num>
  <w:num w:numId="26" w16cid:durableId="932586576">
    <w:abstractNumId w:val="12"/>
  </w:num>
  <w:num w:numId="27" w16cid:durableId="993264098">
    <w:abstractNumId w:val="18"/>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16FB9"/>
    <w:rsid w:val="00022B5A"/>
    <w:rsid w:val="000326E3"/>
    <w:rsid w:val="00042DAC"/>
    <w:rsid w:val="0004649C"/>
    <w:rsid w:val="000466EE"/>
    <w:rsid w:val="00046FB1"/>
    <w:rsid w:val="00056DAD"/>
    <w:rsid w:val="0005727B"/>
    <w:rsid w:val="0006224F"/>
    <w:rsid w:val="00064A0B"/>
    <w:rsid w:val="00064E74"/>
    <w:rsid w:val="000735E8"/>
    <w:rsid w:val="00075099"/>
    <w:rsid w:val="000844BD"/>
    <w:rsid w:val="000A18D5"/>
    <w:rsid w:val="000A5F63"/>
    <w:rsid w:val="000B2210"/>
    <w:rsid w:val="000B7B61"/>
    <w:rsid w:val="000C6128"/>
    <w:rsid w:val="000D12B9"/>
    <w:rsid w:val="000D464A"/>
    <w:rsid w:val="000D69CA"/>
    <w:rsid w:val="000D7C18"/>
    <w:rsid w:val="000E2105"/>
    <w:rsid w:val="000E2A1A"/>
    <w:rsid w:val="000E31A1"/>
    <w:rsid w:val="000E68A8"/>
    <w:rsid w:val="000F1988"/>
    <w:rsid w:val="000F60EE"/>
    <w:rsid w:val="001053DC"/>
    <w:rsid w:val="00110DE4"/>
    <w:rsid w:val="0011344D"/>
    <w:rsid w:val="001277BC"/>
    <w:rsid w:val="00130BB0"/>
    <w:rsid w:val="00132703"/>
    <w:rsid w:val="001365BD"/>
    <w:rsid w:val="001421CB"/>
    <w:rsid w:val="00145102"/>
    <w:rsid w:val="001476E3"/>
    <w:rsid w:val="00152183"/>
    <w:rsid w:val="00152D72"/>
    <w:rsid w:val="00155BBD"/>
    <w:rsid w:val="00162192"/>
    <w:rsid w:val="00166103"/>
    <w:rsid w:val="001727D1"/>
    <w:rsid w:val="0017332F"/>
    <w:rsid w:val="00176629"/>
    <w:rsid w:val="00191340"/>
    <w:rsid w:val="001946E2"/>
    <w:rsid w:val="001954A8"/>
    <w:rsid w:val="001A5D9B"/>
    <w:rsid w:val="001B3320"/>
    <w:rsid w:val="001C091F"/>
    <w:rsid w:val="001C7722"/>
    <w:rsid w:val="001D451C"/>
    <w:rsid w:val="001D58E5"/>
    <w:rsid w:val="001E7709"/>
    <w:rsid w:val="001F771F"/>
    <w:rsid w:val="00215E0F"/>
    <w:rsid w:val="002225DC"/>
    <w:rsid w:val="002238DD"/>
    <w:rsid w:val="00227133"/>
    <w:rsid w:val="00233E75"/>
    <w:rsid w:val="002366F8"/>
    <w:rsid w:val="002403A8"/>
    <w:rsid w:val="002416AF"/>
    <w:rsid w:val="00246C1C"/>
    <w:rsid w:val="0025003E"/>
    <w:rsid w:val="00251461"/>
    <w:rsid w:val="0025150F"/>
    <w:rsid w:val="002626D2"/>
    <w:rsid w:val="002765C7"/>
    <w:rsid w:val="002809F9"/>
    <w:rsid w:val="00280F4D"/>
    <w:rsid w:val="00282664"/>
    <w:rsid w:val="00282C07"/>
    <w:rsid w:val="002850F7"/>
    <w:rsid w:val="00285454"/>
    <w:rsid w:val="00293461"/>
    <w:rsid w:val="002958E6"/>
    <w:rsid w:val="00295AD5"/>
    <w:rsid w:val="002A1CB6"/>
    <w:rsid w:val="002A5D4F"/>
    <w:rsid w:val="002A762D"/>
    <w:rsid w:val="002B1113"/>
    <w:rsid w:val="002B592F"/>
    <w:rsid w:val="002B7279"/>
    <w:rsid w:val="002C5809"/>
    <w:rsid w:val="002D0B5E"/>
    <w:rsid w:val="002D36AE"/>
    <w:rsid w:val="002D499E"/>
    <w:rsid w:val="002E1EC1"/>
    <w:rsid w:val="00300163"/>
    <w:rsid w:val="003023E9"/>
    <w:rsid w:val="00311639"/>
    <w:rsid w:val="003164A9"/>
    <w:rsid w:val="00320B77"/>
    <w:rsid w:val="003215F1"/>
    <w:rsid w:val="00323091"/>
    <w:rsid w:val="00334DF0"/>
    <w:rsid w:val="00337240"/>
    <w:rsid w:val="00342280"/>
    <w:rsid w:val="00347313"/>
    <w:rsid w:val="00350490"/>
    <w:rsid w:val="00351E88"/>
    <w:rsid w:val="003560AF"/>
    <w:rsid w:val="00361CC1"/>
    <w:rsid w:val="003642B0"/>
    <w:rsid w:val="0036500D"/>
    <w:rsid w:val="003678EF"/>
    <w:rsid w:val="00372A9C"/>
    <w:rsid w:val="00376215"/>
    <w:rsid w:val="00381742"/>
    <w:rsid w:val="003848E8"/>
    <w:rsid w:val="003852D7"/>
    <w:rsid w:val="00397EB9"/>
    <w:rsid w:val="003A1020"/>
    <w:rsid w:val="003A7A85"/>
    <w:rsid w:val="003C2123"/>
    <w:rsid w:val="003C6DB2"/>
    <w:rsid w:val="003D3FC1"/>
    <w:rsid w:val="003D47C6"/>
    <w:rsid w:val="003E3940"/>
    <w:rsid w:val="003E4320"/>
    <w:rsid w:val="003E4D24"/>
    <w:rsid w:val="003F4015"/>
    <w:rsid w:val="003F42F1"/>
    <w:rsid w:val="003F4881"/>
    <w:rsid w:val="003F6D91"/>
    <w:rsid w:val="00410CB3"/>
    <w:rsid w:val="0041117A"/>
    <w:rsid w:val="004148E9"/>
    <w:rsid w:val="004207B8"/>
    <w:rsid w:val="00440509"/>
    <w:rsid w:val="004414BE"/>
    <w:rsid w:val="00442439"/>
    <w:rsid w:val="00442FAD"/>
    <w:rsid w:val="0044392E"/>
    <w:rsid w:val="00444148"/>
    <w:rsid w:val="00444478"/>
    <w:rsid w:val="00444DDE"/>
    <w:rsid w:val="004501DE"/>
    <w:rsid w:val="00452F68"/>
    <w:rsid w:val="00454699"/>
    <w:rsid w:val="00456B08"/>
    <w:rsid w:val="004839F9"/>
    <w:rsid w:val="004B3E39"/>
    <w:rsid w:val="004B5585"/>
    <w:rsid w:val="004C183F"/>
    <w:rsid w:val="004C2488"/>
    <w:rsid w:val="004C38F8"/>
    <w:rsid w:val="004C55CB"/>
    <w:rsid w:val="004C769B"/>
    <w:rsid w:val="004C7E98"/>
    <w:rsid w:val="004D395B"/>
    <w:rsid w:val="004E070E"/>
    <w:rsid w:val="004E3E17"/>
    <w:rsid w:val="004F31DF"/>
    <w:rsid w:val="00501F25"/>
    <w:rsid w:val="00503D21"/>
    <w:rsid w:val="005068D3"/>
    <w:rsid w:val="00511920"/>
    <w:rsid w:val="0051465A"/>
    <w:rsid w:val="00522736"/>
    <w:rsid w:val="0052338A"/>
    <w:rsid w:val="00523AA8"/>
    <w:rsid w:val="00525E2A"/>
    <w:rsid w:val="0052757B"/>
    <w:rsid w:val="0053035D"/>
    <w:rsid w:val="00531D5B"/>
    <w:rsid w:val="00532C09"/>
    <w:rsid w:val="00542525"/>
    <w:rsid w:val="005426A9"/>
    <w:rsid w:val="00544464"/>
    <w:rsid w:val="0054518A"/>
    <w:rsid w:val="00550DB5"/>
    <w:rsid w:val="00551F20"/>
    <w:rsid w:val="00553501"/>
    <w:rsid w:val="00554697"/>
    <w:rsid w:val="005572DB"/>
    <w:rsid w:val="005745EF"/>
    <w:rsid w:val="00583ABB"/>
    <w:rsid w:val="00584EFB"/>
    <w:rsid w:val="0059007C"/>
    <w:rsid w:val="005A1292"/>
    <w:rsid w:val="005A4F19"/>
    <w:rsid w:val="005A5080"/>
    <w:rsid w:val="005B33C8"/>
    <w:rsid w:val="005B4712"/>
    <w:rsid w:val="005C2BDE"/>
    <w:rsid w:val="005C3EB8"/>
    <w:rsid w:val="005D3977"/>
    <w:rsid w:val="005D7048"/>
    <w:rsid w:val="005D7DD1"/>
    <w:rsid w:val="005E624E"/>
    <w:rsid w:val="005F19BB"/>
    <w:rsid w:val="0060546F"/>
    <w:rsid w:val="00606710"/>
    <w:rsid w:val="00612E37"/>
    <w:rsid w:val="0061448A"/>
    <w:rsid w:val="006154F3"/>
    <w:rsid w:val="00615D25"/>
    <w:rsid w:val="00616C73"/>
    <w:rsid w:val="006174A8"/>
    <w:rsid w:val="00622E7F"/>
    <w:rsid w:val="00637287"/>
    <w:rsid w:val="006403B5"/>
    <w:rsid w:val="006506BE"/>
    <w:rsid w:val="00655C1F"/>
    <w:rsid w:val="0065686E"/>
    <w:rsid w:val="0067187F"/>
    <w:rsid w:val="00674A00"/>
    <w:rsid w:val="00675946"/>
    <w:rsid w:val="006768E2"/>
    <w:rsid w:val="00682B89"/>
    <w:rsid w:val="00691C2C"/>
    <w:rsid w:val="00692C62"/>
    <w:rsid w:val="00693D5F"/>
    <w:rsid w:val="00695FA0"/>
    <w:rsid w:val="006B2FC7"/>
    <w:rsid w:val="006B66BD"/>
    <w:rsid w:val="006C59CA"/>
    <w:rsid w:val="006E4AD2"/>
    <w:rsid w:val="006E6CED"/>
    <w:rsid w:val="006F30D9"/>
    <w:rsid w:val="00712E01"/>
    <w:rsid w:val="00722C4D"/>
    <w:rsid w:val="0074358C"/>
    <w:rsid w:val="007463CC"/>
    <w:rsid w:val="00747574"/>
    <w:rsid w:val="00764194"/>
    <w:rsid w:val="007647E5"/>
    <w:rsid w:val="007658D2"/>
    <w:rsid w:val="00766B58"/>
    <w:rsid w:val="00770087"/>
    <w:rsid w:val="0078599E"/>
    <w:rsid w:val="0078647F"/>
    <w:rsid w:val="00793992"/>
    <w:rsid w:val="0079685F"/>
    <w:rsid w:val="007A2FF1"/>
    <w:rsid w:val="007A379E"/>
    <w:rsid w:val="007A608B"/>
    <w:rsid w:val="007B27AF"/>
    <w:rsid w:val="007B282B"/>
    <w:rsid w:val="007C1C53"/>
    <w:rsid w:val="007C395C"/>
    <w:rsid w:val="007C4FFC"/>
    <w:rsid w:val="007D39C8"/>
    <w:rsid w:val="007D79F7"/>
    <w:rsid w:val="007D7AE1"/>
    <w:rsid w:val="007E0CB7"/>
    <w:rsid w:val="007E4D6A"/>
    <w:rsid w:val="007E7EDF"/>
    <w:rsid w:val="007F280A"/>
    <w:rsid w:val="007F79A2"/>
    <w:rsid w:val="0080304E"/>
    <w:rsid w:val="0080307A"/>
    <w:rsid w:val="008030EE"/>
    <w:rsid w:val="00807B14"/>
    <w:rsid w:val="00812478"/>
    <w:rsid w:val="00812C82"/>
    <w:rsid w:val="00824AF8"/>
    <w:rsid w:val="0082504A"/>
    <w:rsid w:val="00830035"/>
    <w:rsid w:val="00831583"/>
    <w:rsid w:val="00836835"/>
    <w:rsid w:val="0084042B"/>
    <w:rsid w:val="00842BC5"/>
    <w:rsid w:val="0084401B"/>
    <w:rsid w:val="00866032"/>
    <w:rsid w:val="008721E6"/>
    <w:rsid w:val="008779ED"/>
    <w:rsid w:val="00880497"/>
    <w:rsid w:val="00882401"/>
    <w:rsid w:val="0088722F"/>
    <w:rsid w:val="008879A8"/>
    <w:rsid w:val="008946D1"/>
    <w:rsid w:val="00897182"/>
    <w:rsid w:val="008A43AF"/>
    <w:rsid w:val="008A675B"/>
    <w:rsid w:val="008C1CA1"/>
    <w:rsid w:val="008C6729"/>
    <w:rsid w:val="008D48CD"/>
    <w:rsid w:val="008D62C2"/>
    <w:rsid w:val="008E21B3"/>
    <w:rsid w:val="008E3D2C"/>
    <w:rsid w:val="008F2D95"/>
    <w:rsid w:val="008F6B71"/>
    <w:rsid w:val="00901166"/>
    <w:rsid w:val="00903794"/>
    <w:rsid w:val="00905C35"/>
    <w:rsid w:val="009068D3"/>
    <w:rsid w:val="00912861"/>
    <w:rsid w:val="00912CD1"/>
    <w:rsid w:val="00915396"/>
    <w:rsid w:val="00916A79"/>
    <w:rsid w:val="009172F3"/>
    <w:rsid w:val="0092223E"/>
    <w:rsid w:val="009246C2"/>
    <w:rsid w:val="00926FE4"/>
    <w:rsid w:val="00930964"/>
    <w:rsid w:val="00934D77"/>
    <w:rsid w:val="00937FB9"/>
    <w:rsid w:val="009404A6"/>
    <w:rsid w:val="0094253B"/>
    <w:rsid w:val="00956CA1"/>
    <w:rsid w:val="00956CE1"/>
    <w:rsid w:val="00961602"/>
    <w:rsid w:val="00962EE3"/>
    <w:rsid w:val="009652EB"/>
    <w:rsid w:val="00965386"/>
    <w:rsid w:val="009760F0"/>
    <w:rsid w:val="00984D25"/>
    <w:rsid w:val="00990E90"/>
    <w:rsid w:val="009933E5"/>
    <w:rsid w:val="009962DC"/>
    <w:rsid w:val="009A0451"/>
    <w:rsid w:val="009A05FF"/>
    <w:rsid w:val="009A6EDB"/>
    <w:rsid w:val="009A7341"/>
    <w:rsid w:val="009B2EBE"/>
    <w:rsid w:val="009B67D6"/>
    <w:rsid w:val="009B7FB2"/>
    <w:rsid w:val="009C1AC9"/>
    <w:rsid w:val="009C6150"/>
    <w:rsid w:val="009C6A33"/>
    <w:rsid w:val="009D3599"/>
    <w:rsid w:val="009D3B65"/>
    <w:rsid w:val="009D77D9"/>
    <w:rsid w:val="009E46CD"/>
    <w:rsid w:val="009E60AF"/>
    <w:rsid w:val="009E6967"/>
    <w:rsid w:val="009F1BA9"/>
    <w:rsid w:val="009F1E59"/>
    <w:rsid w:val="009F33CF"/>
    <w:rsid w:val="00A03FB7"/>
    <w:rsid w:val="00A05DFF"/>
    <w:rsid w:val="00A250EC"/>
    <w:rsid w:val="00A27F05"/>
    <w:rsid w:val="00A434E4"/>
    <w:rsid w:val="00A46662"/>
    <w:rsid w:val="00A514C0"/>
    <w:rsid w:val="00A52111"/>
    <w:rsid w:val="00A5388C"/>
    <w:rsid w:val="00A53BA8"/>
    <w:rsid w:val="00A54B62"/>
    <w:rsid w:val="00A653B5"/>
    <w:rsid w:val="00A8012E"/>
    <w:rsid w:val="00A82912"/>
    <w:rsid w:val="00A863E1"/>
    <w:rsid w:val="00A90D54"/>
    <w:rsid w:val="00AA1161"/>
    <w:rsid w:val="00AA4824"/>
    <w:rsid w:val="00AA5861"/>
    <w:rsid w:val="00AC5113"/>
    <w:rsid w:val="00AD35F6"/>
    <w:rsid w:val="00AE2B71"/>
    <w:rsid w:val="00AE2E19"/>
    <w:rsid w:val="00AE3645"/>
    <w:rsid w:val="00AF2E7D"/>
    <w:rsid w:val="00AF3D06"/>
    <w:rsid w:val="00AF66B1"/>
    <w:rsid w:val="00AF66BD"/>
    <w:rsid w:val="00B0599F"/>
    <w:rsid w:val="00B10B47"/>
    <w:rsid w:val="00B1361B"/>
    <w:rsid w:val="00B20118"/>
    <w:rsid w:val="00B33679"/>
    <w:rsid w:val="00B338A9"/>
    <w:rsid w:val="00B34DC9"/>
    <w:rsid w:val="00B36E94"/>
    <w:rsid w:val="00B408B6"/>
    <w:rsid w:val="00B41BC3"/>
    <w:rsid w:val="00B47B17"/>
    <w:rsid w:val="00B570EA"/>
    <w:rsid w:val="00B607F0"/>
    <w:rsid w:val="00B641E0"/>
    <w:rsid w:val="00B749E4"/>
    <w:rsid w:val="00B77C2F"/>
    <w:rsid w:val="00B81FFA"/>
    <w:rsid w:val="00B82D40"/>
    <w:rsid w:val="00B84C61"/>
    <w:rsid w:val="00B94C3D"/>
    <w:rsid w:val="00BA09B2"/>
    <w:rsid w:val="00BB1E7E"/>
    <w:rsid w:val="00BB7404"/>
    <w:rsid w:val="00BC1CA8"/>
    <w:rsid w:val="00BC4529"/>
    <w:rsid w:val="00BD48C0"/>
    <w:rsid w:val="00BD5DDB"/>
    <w:rsid w:val="00BE167C"/>
    <w:rsid w:val="00BE7E53"/>
    <w:rsid w:val="00BF0725"/>
    <w:rsid w:val="00C04F27"/>
    <w:rsid w:val="00C108FB"/>
    <w:rsid w:val="00C1116E"/>
    <w:rsid w:val="00C111FF"/>
    <w:rsid w:val="00C14ECE"/>
    <w:rsid w:val="00C20755"/>
    <w:rsid w:val="00C23E4D"/>
    <w:rsid w:val="00C2494D"/>
    <w:rsid w:val="00C24FD1"/>
    <w:rsid w:val="00C317F9"/>
    <w:rsid w:val="00C36460"/>
    <w:rsid w:val="00C37B64"/>
    <w:rsid w:val="00C50C3F"/>
    <w:rsid w:val="00C5419A"/>
    <w:rsid w:val="00C64A22"/>
    <w:rsid w:val="00C805C6"/>
    <w:rsid w:val="00C81D5D"/>
    <w:rsid w:val="00C8239B"/>
    <w:rsid w:val="00C9227B"/>
    <w:rsid w:val="00C92818"/>
    <w:rsid w:val="00C93573"/>
    <w:rsid w:val="00CA5A64"/>
    <w:rsid w:val="00CB6F7E"/>
    <w:rsid w:val="00CB7E0B"/>
    <w:rsid w:val="00CC2137"/>
    <w:rsid w:val="00CC2519"/>
    <w:rsid w:val="00CC3323"/>
    <w:rsid w:val="00CC5F8D"/>
    <w:rsid w:val="00CC7D38"/>
    <w:rsid w:val="00CE1F1B"/>
    <w:rsid w:val="00CE2439"/>
    <w:rsid w:val="00CE3BDD"/>
    <w:rsid w:val="00CE4336"/>
    <w:rsid w:val="00CF4CBE"/>
    <w:rsid w:val="00CF5A74"/>
    <w:rsid w:val="00D13005"/>
    <w:rsid w:val="00D13976"/>
    <w:rsid w:val="00D1605E"/>
    <w:rsid w:val="00D21DE4"/>
    <w:rsid w:val="00D2244B"/>
    <w:rsid w:val="00D255B7"/>
    <w:rsid w:val="00D35F44"/>
    <w:rsid w:val="00D4451E"/>
    <w:rsid w:val="00D51BFB"/>
    <w:rsid w:val="00D63472"/>
    <w:rsid w:val="00D7260D"/>
    <w:rsid w:val="00D76531"/>
    <w:rsid w:val="00D7786F"/>
    <w:rsid w:val="00D91DEB"/>
    <w:rsid w:val="00D92CFE"/>
    <w:rsid w:val="00D92D94"/>
    <w:rsid w:val="00D96F66"/>
    <w:rsid w:val="00DA1996"/>
    <w:rsid w:val="00DA41FE"/>
    <w:rsid w:val="00DB7AA8"/>
    <w:rsid w:val="00DC4567"/>
    <w:rsid w:val="00DC4BAE"/>
    <w:rsid w:val="00DC79A6"/>
    <w:rsid w:val="00DD4DC0"/>
    <w:rsid w:val="00DE002B"/>
    <w:rsid w:val="00DE08DB"/>
    <w:rsid w:val="00DE64A8"/>
    <w:rsid w:val="00DF6DFF"/>
    <w:rsid w:val="00E00C19"/>
    <w:rsid w:val="00E0418B"/>
    <w:rsid w:val="00E11304"/>
    <w:rsid w:val="00E14247"/>
    <w:rsid w:val="00E22B5F"/>
    <w:rsid w:val="00E22F92"/>
    <w:rsid w:val="00E23F22"/>
    <w:rsid w:val="00E31F2A"/>
    <w:rsid w:val="00E35FA0"/>
    <w:rsid w:val="00E36599"/>
    <w:rsid w:val="00E4143E"/>
    <w:rsid w:val="00E41681"/>
    <w:rsid w:val="00E4531E"/>
    <w:rsid w:val="00E457F6"/>
    <w:rsid w:val="00E45D65"/>
    <w:rsid w:val="00E46025"/>
    <w:rsid w:val="00E508A8"/>
    <w:rsid w:val="00E51FEC"/>
    <w:rsid w:val="00E53F5C"/>
    <w:rsid w:val="00E55768"/>
    <w:rsid w:val="00E61A33"/>
    <w:rsid w:val="00E644BF"/>
    <w:rsid w:val="00E71223"/>
    <w:rsid w:val="00E73E0A"/>
    <w:rsid w:val="00E751E8"/>
    <w:rsid w:val="00E802E5"/>
    <w:rsid w:val="00E806E6"/>
    <w:rsid w:val="00E84D20"/>
    <w:rsid w:val="00E8586D"/>
    <w:rsid w:val="00E90801"/>
    <w:rsid w:val="00E94D85"/>
    <w:rsid w:val="00EA11C9"/>
    <w:rsid w:val="00EA5D0D"/>
    <w:rsid w:val="00EA6E2F"/>
    <w:rsid w:val="00EA75FA"/>
    <w:rsid w:val="00EB1DAA"/>
    <w:rsid w:val="00EB1E70"/>
    <w:rsid w:val="00ED36B9"/>
    <w:rsid w:val="00ED3FA9"/>
    <w:rsid w:val="00ED74B5"/>
    <w:rsid w:val="00EE3098"/>
    <w:rsid w:val="00EE3858"/>
    <w:rsid w:val="00EF04D8"/>
    <w:rsid w:val="00EF794B"/>
    <w:rsid w:val="00F036B3"/>
    <w:rsid w:val="00F061EC"/>
    <w:rsid w:val="00F14675"/>
    <w:rsid w:val="00F15873"/>
    <w:rsid w:val="00F15C31"/>
    <w:rsid w:val="00F271DC"/>
    <w:rsid w:val="00F30D20"/>
    <w:rsid w:val="00F4245E"/>
    <w:rsid w:val="00F44D70"/>
    <w:rsid w:val="00F47A2B"/>
    <w:rsid w:val="00F53630"/>
    <w:rsid w:val="00F5597E"/>
    <w:rsid w:val="00F5728E"/>
    <w:rsid w:val="00F631AC"/>
    <w:rsid w:val="00F63A2A"/>
    <w:rsid w:val="00F646BC"/>
    <w:rsid w:val="00F65F74"/>
    <w:rsid w:val="00F678B2"/>
    <w:rsid w:val="00F74B97"/>
    <w:rsid w:val="00F74EFB"/>
    <w:rsid w:val="00F807E1"/>
    <w:rsid w:val="00FA60BB"/>
    <w:rsid w:val="00FA70EC"/>
    <w:rsid w:val="00FB5C6C"/>
    <w:rsid w:val="00FB6DAD"/>
    <w:rsid w:val="00FC1EA3"/>
    <w:rsid w:val="00FE2672"/>
    <w:rsid w:val="00FE69F0"/>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link w:val="BezmezerChar"/>
    <w:uiPriority w:val="1"/>
    <w:qFormat/>
    <w:rsid w:val="003C2123"/>
    <w:rPr>
      <w:rFonts w:ascii="Calibri" w:eastAsia="Calibri" w:hAnsi="Calibri"/>
      <w:sz w:val="22"/>
      <w:szCs w:val="22"/>
      <w:lang w:eastAsia="en-US"/>
    </w:rPr>
  </w:style>
  <w:style w:type="character" w:customStyle="1" w:styleId="BezmezerChar">
    <w:name w:val="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f10e83-310c-4ba0-9acf-d226616bf20c">
      <Terms xmlns="http://schemas.microsoft.com/office/infopath/2007/PartnerControls"/>
    </lcf76f155ced4ddcb4097134ff3c332f>
    <TaxCatchAll xmlns="bc207be8-c2b6-4088-8664-bb3e038cfb7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55B02CA3FC69498344B24CBCB743B9" ma:contentTypeVersion="11" ma:contentTypeDescription="Vytvoří nový dokument" ma:contentTypeScope="" ma:versionID="af8f1c606d47236996c96cf63c809d88">
  <xsd:schema xmlns:xsd="http://www.w3.org/2001/XMLSchema" xmlns:xs="http://www.w3.org/2001/XMLSchema" xmlns:p="http://schemas.microsoft.com/office/2006/metadata/properties" xmlns:ns2="97f10e83-310c-4ba0-9acf-d226616bf20c" xmlns:ns3="bc207be8-c2b6-4088-8664-bb3e038cfb70" targetNamespace="http://schemas.microsoft.com/office/2006/metadata/properties" ma:root="true" ma:fieldsID="fca12726f39db0b3480f9cef5cae7462" ns2:_="" ns3:_="">
    <xsd:import namespace="97f10e83-310c-4ba0-9acf-d226616bf20c"/>
    <xsd:import namespace="bc207be8-c2b6-4088-8664-bb3e038cfb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0e83-310c-4ba0-9acf-d226616bf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07be8-c2b6-4088-8664-bb3e038cfb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0b8494-5875-4bf0-87e6-e3758e9e0d36}" ma:internalName="TaxCatchAll" ma:showField="CatchAllData" ma:web="bc207be8-c2b6-4088-8664-bb3e038cf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 ds:uri="97f10e83-310c-4ba0-9acf-d226616bf20c"/>
    <ds:schemaRef ds:uri="bc207be8-c2b6-4088-8664-bb3e038cfb70"/>
  </ds:schemaRefs>
</ds:datastoreItem>
</file>

<file path=customXml/itemProps2.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customXml/itemProps3.xml><?xml version="1.0" encoding="utf-8"?>
<ds:datastoreItem xmlns:ds="http://schemas.openxmlformats.org/officeDocument/2006/customXml" ds:itemID="{2D95A2A8-4534-48D8-9938-7F3906C62E1C}">
  <ds:schemaRefs>
    <ds:schemaRef ds:uri="http://schemas.microsoft.com/sharepoint/v3/contenttype/forms"/>
  </ds:schemaRefs>
</ds:datastoreItem>
</file>

<file path=customXml/itemProps4.xml><?xml version="1.0" encoding="utf-8"?>
<ds:datastoreItem xmlns:ds="http://schemas.openxmlformats.org/officeDocument/2006/customXml" ds:itemID="{05549961-8FA4-4EED-9FEF-A3C6D44B1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0e83-310c-4ba0-9acf-d226616bf20c"/>
    <ds:schemaRef ds:uri="bc207be8-c2b6-4088-8664-bb3e038cf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4221</Words>
  <Characters>24907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Adéla Palovská</cp:lastModifiedBy>
  <cp:revision>10</cp:revision>
  <cp:lastPrinted>2012-01-19T13:53:00Z</cp:lastPrinted>
  <dcterms:created xsi:type="dcterms:W3CDTF">2025-07-02T08:43:00Z</dcterms:created>
  <dcterms:modified xsi:type="dcterms:W3CDTF">2025-08-27T13:31:00Z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0x0101000D55B02CA3FC69498344B24CBCB743B9</vt:lpwstr>
  </property>
</Properties>
</file>